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01B96" w14:textId="77777777" w:rsidR="00EC5F4C" w:rsidRPr="00334E74" w:rsidRDefault="00EC5F4C" w:rsidP="00AB53EE">
      <w:pPr>
        <w:jc w:val="center"/>
        <w:rPr>
          <w:rFonts w:cstheme="minorHAnsi"/>
          <w:b/>
        </w:rPr>
      </w:pPr>
      <w:bookmarkStart w:id="0" w:name="_GoBack"/>
      <w:bookmarkEnd w:id="0"/>
      <w:r>
        <w:rPr>
          <w:rFonts w:cstheme="minorHAnsi"/>
          <w:b/>
        </w:rPr>
        <w:t>Improving Access a</w:t>
      </w:r>
      <w:r w:rsidR="00334E74">
        <w:rPr>
          <w:rFonts w:cstheme="minorHAnsi"/>
          <w:b/>
        </w:rPr>
        <w:t xml:space="preserve">nd Use of HINARI </w:t>
      </w:r>
      <w:r>
        <w:rPr>
          <w:rFonts w:cstheme="minorHAnsi"/>
          <w:b/>
        </w:rPr>
        <w:t xml:space="preserve">Resources by Health Professionals in Vietnam: </w:t>
      </w:r>
      <w:r w:rsidRPr="00EC5F4C">
        <w:rPr>
          <w:rFonts w:cstheme="minorHAnsi"/>
          <w:b/>
        </w:rPr>
        <w:t>Report</w:t>
      </w:r>
      <w:r w:rsidR="00334E74">
        <w:rPr>
          <w:rFonts w:cstheme="minorHAnsi"/>
          <w:b/>
        </w:rPr>
        <w:br/>
      </w:r>
      <w:r w:rsidRPr="00527110">
        <w:rPr>
          <w:rFonts w:cstheme="minorHAnsi"/>
          <w:b/>
        </w:rPr>
        <w:t>Co-PI</w:t>
      </w:r>
      <w:r>
        <w:rPr>
          <w:rFonts w:cstheme="minorHAnsi"/>
        </w:rPr>
        <w:t>: Irena Bond</w:t>
      </w:r>
      <w:r w:rsidR="00AB53EE">
        <w:rPr>
          <w:rFonts w:cstheme="minorHAnsi"/>
        </w:rPr>
        <w:t>,</w:t>
      </w:r>
      <w:r w:rsidR="008A7485">
        <w:rPr>
          <w:rFonts w:cstheme="minorHAnsi"/>
        </w:rPr>
        <w:t xml:space="preserve"> </w:t>
      </w:r>
      <w:r w:rsidR="004162E8">
        <w:rPr>
          <w:rFonts w:cstheme="minorHAnsi"/>
        </w:rPr>
        <w:t>MCPHS University and Nguyen Hi H</w:t>
      </w:r>
      <w:r>
        <w:rPr>
          <w:rFonts w:cstheme="minorHAnsi"/>
        </w:rPr>
        <w:t>a</w:t>
      </w:r>
      <w:r w:rsidR="00AB53EE">
        <w:rPr>
          <w:rFonts w:cstheme="minorHAnsi"/>
        </w:rPr>
        <w:t xml:space="preserve">, </w:t>
      </w:r>
      <w:r w:rsidR="008A7485" w:rsidRPr="00EC5F4C">
        <w:rPr>
          <w:rFonts w:cstheme="minorHAnsi"/>
        </w:rPr>
        <w:t>Hanoi University of Public Health (HUPH)</w:t>
      </w:r>
    </w:p>
    <w:p w14:paraId="6B3F08A8" w14:textId="77777777" w:rsidR="00F524DF" w:rsidRDefault="008E53B8" w:rsidP="00F524DF">
      <w:pPr>
        <w:autoSpaceDE w:val="0"/>
        <w:autoSpaceDN w:val="0"/>
        <w:adjustRightInd w:val="0"/>
        <w:spacing w:line="240" w:lineRule="auto"/>
        <w:rPr>
          <w:rFonts w:cs="Calibri"/>
        </w:rPr>
      </w:pPr>
      <w:r>
        <w:rPr>
          <w:rFonts w:cs="Calibri"/>
        </w:rPr>
        <w:t xml:space="preserve">The Co-PIs developed and delivered 9 </w:t>
      </w:r>
      <w:r w:rsidR="00F524DF">
        <w:rPr>
          <w:rFonts w:cs="Calibri"/>
        </w:rPr>
        <w:t xml:space="preserve">HINARI/Research4 Life </w:t>
      </w:r>
      <w:r w:rsidR="00F524DF" w:rsidRPr="001D73CD">
        <w:rPr>
          <w:rFonts w:cs="Calibri"/>
        </w:rPr>
        <w:t xml:space="preserve">training </w:t>
      </w:r>
      <w:r w:rsidR="00F524DF">
        <w:rPr>
          <w:rFonts w:cs="Calibri"/>
        </w:rPr>
        <w:t>workshops to</w:t>
      </w:r>
      <w:r w:rsidR="00F524DF" w:rsidRPr="001D73CD">
        <w:rPr>
          <w:rFonts w:cs="Calibri"/>
        </w:rPr>
        <w:t xml:space="preserve"> </w:t>
      </w:r>
      <w:r w:rsidR="00334E74">
        <w:rPr>
          <w:rFonts w:cs="Calibri"/>
        </w:rPr>
        <w:t xml:space="preserve">health science </w:t>
      </w:r>
      <w:r w:rsidR="00F524DF">
        <w:rPr>
          <w:rFonts w:cs="Calibri"/>
        </w:rPr>
        <w:t xml:space="preserve">faculty, librarians, students, </w:t>
      </w:r>
      <w:r w:rsidR="00996591">
        <w:rPr>
          <w:rFonts w:cs="Calibri"/>
        </w:rPr>
        <w:t>clinicians and researchers</w:t>
      </w:r>
      <w:r w:rsidR="00F524DF">
        <w:rPr>
          <w:rFonts w:cs="Calibri"/>
        </w:rPr>
        <w:t xml:space="preserve"> in Vietnam</w:t>
      </w:r>
      <w:r>
        <w:rPr>
          <w:rFonts w:cs="Calibri"/>
        </w:rPr>
        <w:t xml:space="preserve"> in October 2018</w:t>
      </w:r>
      <w:r w:rsidR="00F524DF">
        <w:rPr>
          <w:rFonts w:cs="Calibri"/>
        </w:rPr>
        <w:t>.</w:t>
      </w:r>
      <w:r w:rsidR="00334E74">
        <w:rPr>
          <w:rFonts w:cs="Calibri"/>
        </w:rPr>
        <w:t xml:space="preserve"> Specifically this program </w:t>
      </w:r>
      <w:r>
        <w:rPr>
          <w:rFonts w:cs="Calibri"/>
        </w:rPr>
        <w:t>uniquely targeted Pharmacy/Pharmacology/</w:t>
      </w:r>
      <w:r>
        <w:rPr>
          <w:lang w:val="en"/>
        </w:rPr>
        <w:t>Pharmacognosy</w:t>
      </w:r>
      <w:r>
        <w:rPr>
          <w:rFonts w:cs="Calibri"/>
        </w:rPr>
        <w:t xml:space="preserve"> faculty and</w:t>
      </w:r>
      <w:r w:rsidR="00F524DF">
        <w:rPr>
          <w:rFonts w:cs="Calibri"/>
        </w:rPr>
        <w:t xml:space="preserve"> </w:t>
      </w:r>
      <w:r>
        <w:rPr>
          <w:rFonts w:cs="Calibri"/>
        </w:rPr>
        <w:t xml:space="preserve">clinicians. </w:t>
      </w:r>
      <w:r w:rsidR="00F524DF" w:rsidRPr="00F32AEF">
        <w:rPr>
          <w:rFonts w:cs="Calibri"/>
          <w:color w:val="000000"/>
        </w:rPr>
        <w:t>Th</w:t>
      </w:r>
      <w:r w:rsidR="00F524DF">
        <w:rPr>
          <w:rFonts w:cs="Calibri"/>
          <w:color w:val="000000"/>
        </w:rPr>
        <w:t xml:space="preserve">e program was </w:t>
      </w:r>
      <w:r w:rsidR="00334E74">
        <w:rPr>
          <w:rFonts w:cs="Calibri"/>
          <w:color w:val="000000"/>
        </w:rPr>
        <w:t>collaboration</w:t>
      </w:r>
      <w:r w:rsidR="00F524DF">
        <w:rPr>
          <w:rFonts w:cs="Calibri"/>
          <w:color w:val="000000"/>
        </w:rPr>
        <w:t xml:space="preserve"> between </w:t>
      </w:r>
      <w:r w:rsidR="00F524DF" w:rsidRPr="00F32AEF">
        <w:rPr>
          <w:rFonts w:cs="Calibri"/>
          <w:color w:val="000000"/>
        </w:rPr>
        <w:t>the Massachusetts College of Pharmacy and</w:t>
      </w:r>
      <w:r w:rsidR="00F524DF" w:rsidRPr="001D73CD">
        <w:rPr>
          <w:rFonts w:cs="Calibri"/>
        </w:rPr>
        <w:t xml:space="preserve"> Health Sciences (MCPHS</w:t>
      </w:r>
      <w:r w:rsidR="00F524DF">
        <w:rPr>
          <w:rFonts w:cs="Calibri"/>
        </w:rPr>
        <w:t xml:space="preserve"> </w:t>
      </w:r>
      <w:r w:rsidR="00F524DF" w:rsidRPr="00F524DF">
        <w:rPr>
          <w:rFonts w:cs="Calibri"/>
        </w:rPr>
        <w:t xml:space="preserve">University), </w:t>
      </w:r>
      <w:r w:rsidR="00F524DF" w:rsidRPr="00F524DF">
        <w:rPr>
          <w:rStyle w:val="rstxt11"/>
          <w:rFonts w:cs="Calibri"/>
          <w:b w:val="0"/>
          <w:color w:val="000000"/>
          <w:sz w:val="22"/>
          <w:szCs w:val="22"/>
        </w:rPr>
        <w:t>Hanoi University of Public Health (HUPH), and Hue University of Medicine and Pharmacy (HUMP)</w:t>
      </w:r>
      <w:r w:rsidR="00F524DF">
        <w:rPr>
          <w:rStyle w:val="rstxt11"/>
          <w:rFonts w:cs="Calibri"/>
          <w:b w:val="0"/>
          <w:color w:val="000000"/>
          <w:sz w:val="22"/>
          <w:szCs w:val="22"/>
        </w:rPr>
        <w:t xml:space="preserve"> and their libraries. </w:t>
      </w:r>
      <w:r w:rsidR="00996591">
        <w:rPr>
          <w:rFonts w:cs="Calibri"/>
        </w:rPr>
        <w:t>The p</w:t>
      </w:r>
      <w:r w:rsidR="00F524DF">
        <w:rPr>
          <w:rFonts w:cs="Calibri"/>
        </w:rPr>
        <w:t xml:space="preserve">roject was funded </w:t>
      </w:r>
      <w:r w:rsidR="00334E74">
        <w:rPr>
          <w:rFonts w:cs="Calibri"/>
        </w:rPr>
        <w:t>by $6000 Librarians</w:t>
      </w:r>
      <w:r>
        <w:rPr>
          <w:rFonts w:cs="Calibri"/>
        </w:rPr>
        <w:t xml:space="preserve"> without Borders </w:t>
      </w:r>
      <w:r w:rsidR="00334E74">
        <w:rPr>
          <w:rFonts w:cs="Calibri"/>
        </w:rPr>
        <w:t xml:space="preserve">(LWB) </w:t>
      </w:r>
      <w:r>
        <w:rPr>
          <w:rFonts w:cs="Calibri"/>
        </w:rPr>
        <w:t>grant</w:t>
      </w:r>
      <w:r w:rsidR="00AB53EE">
        <w:rPr>
          <w:rFonts w:cs="Calibri"/>
        </w:rPr>
        <w:t xml:space="preserve"> in 2016</w:t>
      </w:r>
      <w:r>
        <w:rPr>
          <w:rFonts w:cs="Calibri"/>
        </w:rPr>
        <w:t xml:space="preserve">. </w:t>
      </w:r>
    </w:p>
    <w:p w14:paraId="6C3BF397" w14:textId="77777777" w:rsidR="0059471C" w:rsidRPr="0059471C" w:rsidRDefault="0059471C" w:rsidP="0059471C">
      <w:pPr>
        <w:spacing w:after="240" w:line="240" w:lineRule="auto"/>
        <w:rPr>
          <w:rFonts w:eastAsia="Times New Roman"/>
          <w:color w:val="000000"/>
        </w:rPr>
      </w:pPr>
      <w:r>
        <w:rPr>
          <w:rFonts w:cs="Calibri"/>
          <w:color w:val="000000"/>
        </w:rPr>
        <w:t xml:space="preserve">MCPHS University </w:t>
      </w:r>
      <w:r>
        <w:rPr>
          <w:color w:val="000000"/>
        </w:rPr>
        <w:t xml:space="preserve">is one of the </w:t>
      </w:r>
      <w:r w:rsidRPr="001D73CD">
        <w:rPr>
          <w:color w:val="000000"/>
        </w:rPr>
        <w:t>oldest institution</w:t>
      </w:r>
      <w:r>
        <w:rPr>
          <w:color w:val="000000"/>
        </w:rPr>
        <w:t>s</w:t>
      </w:r>
      <w:r w:rsidRPr="001D73CD">
        <w:rPr>
          <w:color w:val="000000"/>
        </w:rPr>
        <w:t xml:space="preserve"> of higher education</w:t>
      </w:r>
      <w:r>
        <w:rPr>
          <w:color w:val="000000"/>
        </w:rPr>
        <w:t xml:space="preserve"> and in pharmacy</w:t>
      </w:r>
      <w:r w:rsidRPr="001D73CD">
        <w:rPr>
          <w:color w:val="000000"/>
        </w:rPr>
        <w:t xml:space="preserve"> in the </w:t>
      </w:r>
      <w:r>
        <w:rPr>
          <w:color w:val="000000"/>
        </w:rPr>
        <w:t xml:space="preserve">US. </w:t>
      </w:r>
      <w:r w:rsidRPr="001D73CD">
        <w:rPr>
          <w:color w:val="000000"/>
        </w:rPr>
        <w:t xml:space="preserve">The </w:t>
      </w:r>
      <w:r>
        <w:rPr>
          <w:color w:val="000000"/>
        </w:rPr>
        <w:t>university offers more than 100</w:t>
      </w:r>
      <w:r w:rsidRPr="001D73CD">
        <w:rPr>
          <w:color w:val="000000"/>
        </w:rPr>
        <w:t xml:space="preserve"> innovative programs in a wide range of health care fields. MCPHS </w:t>
      </w:r>
      <w:r>
        <w:rPr>
          <w:color w:val="000000"/>
        </w:rPr>
        <w:t xml:space="preserve">University </w:t>
      </w:r>
      <w:r w:rsidRPr="001D73CD">
        <w:rPr>
          <w:color w:val="000000"/>
        </w:rPr>
        <w:t xml:space="preserve">is committed to developing collaborations around the world </w:t>
      </w:r>
      <w:r>
        <w:rPr>
          <w:color w:val="000000"/>
        </w:rPr>
        <w:t xml:space="preserve">and </w:t>
      </w:r>
      <w:r>
        <w:rPr>
          <w:rFonts w:cs="Calibri"/>
        </w:rPr>
        <w:t>supports</w:t>
      </w:r>
      <w:r w:rsidRPr="001D73CD">
        <w:rPr>
          <w:rFonts w:cs="Calibri"/>
        </w:rPr>
        <w:t xml:space="preserve"> many successful programs in Asia, Latin America and Europe. </w:t>
      </w:r>
      <w:r w:rsidRPr="00BF4104">
        <w:rPr>
          <w:color w:val="000000"/>
        </w:rPr>
        <w:t>MCPH</w:t>
      </w:r>
      <w:r w:rsidR="008E53B8">
        <w:rPr>
          <w:color w:val="000000"/>
        </w:rPr>
        <w:t>S University has had</w:t>
      </w:r>
      <w:r>
        <w:rPr>
          <w:color w:val="000000"/>
        </w:rPr>
        <w:t xml:space="preserve"> established </w:t>
      </w:r>
      <w:r w:rsidRPr="00BF4104">
        <w:rPr>
          <w:color w:val="000000"/>
        </w:rPr>
        <w:t xml:space="preserve">strong </w:t>
      </w:r>
      <w:r w:rsidR="008E53B8">
        <w:rPr>
          <w:color w:val="000000"/>
        </w:rPr>
        <w:t xml:space="preserve">relationships with </w:t>
      </w:r>
      <w:r w:rsidRPr="00880B95">
        <w:rPr>
          <w:rFonts w:cs="Calibri"/>
          <w:color w:val="000000"/>
        </w:rPr>
        <w:t>HUMP. There are established c</w:t>
      </w:r>
      <w:r w:rsidRPr="00880B95">
        <w:rPr>
          <w:rFonts w:eastAsia="Times New Roman"/>
          <w:color w:val="000000"/>
        </w:rPr>
        <w:t xml:space="preserve">linical rotations for pharmacy students and previous and existing joint program development. </w:t>
      </w:r>
    </w:p>
    <w:p w14:paraId="52FCCAAF" w14:textId="77777777" w:rsidR="00DB1305" w:rsidRPr="00653641" w:rsidRDefault="00DB1305" w:rsidP="00DB1305">
      <w:pPr>
        <w:spacing w:line="240" w:lineRule="auto"/>
      </w:pPr>
      <w:r w:rsidRPr="00A52935">
        <w:t xml:space="preserve">The </w:t>
      </w:r>
      <w:r>
        <w:t xml:space="preserve">HUPH was established in 2001 and </w:t>
      </w:r>
      <w:r w:rsidRPr="00A52935">
        <w:t xml:space="preserve">is the first institution in </w:t>
      </w:r>
      <w:r w:rsidR="008E53B8">
        <w:t>Vietnam</w:t>
      </w:r>
      <w:r w:rsidRPr="00A52935">
        <w:t xml:space="preserve"> to provide training in the field of public health. It has spacious facilities, advanced </w:t>
      </w:r>
      <w:r>
        <w:t xml:space="preserve">curricula and learning programs in </w:t>
      </w:r>
      <w:r w:rsidRPr="001C2888">
        <w:rPr>
          <w:rFonts w:eastAsia="Times New Roman"/>
        </w:rPr>
        <w:t>Medicine</w:t>
      </w:r>
      <w:r w:rsidRPr="001C2888">
        <w:t xml:space="preserve">, </w:t>
      </w:r>
      <w:r w:rsidRPr="001C2888">
        <w:rPr>
          <w:rFonts w:eastAsia="Times New Roman"/>
        </w:rPr>
        <w:t>Community-based Nursing</w:t>
      </w:r>
      <w:r>
        <w:t>,</w:t>
      </w:r>
      <w:r w:rsidRPr="001C2888">
        <w:rPr>
          <w:rFonts w:eastAsia="Times New Roman"/>
        </w:rPr>
        <w:t xml:space="preserve"> Behaviors and Health Education</w:t>
      </w:r>
      <w:r w:rsidRPr="001C2888">
        <w:t xml:space="preserve">, </w:t>
      </w:r>
      <w:r w:rsidRPr="001C2888">
        <w:rPr>
          <w:rFonts w:eastAsia="Times New Roman"/>
        </w:rPr>
        <w:t>Environmenta</w:t>
      </w:r>
      <w:r w:rsidRPr="001C2888">
        <w:t xml:space="preserve">l and Occupational Health, </w:t>
      </w:r>
      <w:r w:rsidRPr="001C2888">
        <w:rPr>
          <w:rFonts w:eastAsia="Times New Roman"/>
        </w:rPr>
        <w:t xml:space="preserve">Fundamental Sciences. </w:t>
      </w:r>
      <w:r>
        <w:rPr>
          <w:color w:val="000000"/>
          <w:lang w:val="en-GB"/>
        </w:rPr>
        <w:t>HU</w:t>
      </w:r>
      <w:r w:rsidRPr="001C2888">
        <w:rPr>
          <w:color w:val="000000"/>
          <w:lang w:val="en-GB"/>
        </w:rPr>
        <w:t xml:space="preserve">PH Library </w:t>
      </w:r>
      <w:r>
        <w:rPr>
          <w:lang w:val="en-GB"/>
        </w:rPr>
        <w:t>has open space and serves over</w:t>
      </w:r>
      <w:r w:rsidRPr="001C2888">
        <w:rPr>
          <w:lang w:val="en-GB"/>
        </w:rPr>
        <w:t xml:space="preserve"> 2,000 H</w:t>
      </w:r>
      <w:r>
        <w:rPr>
          <w:lang w:val="en-GB"/>
        </w:rPr>
        <w:t>U</w:t>
      </w:r>
      <w:r w:rsidRPr="001C2888">
        <w:rPr>
          <w:lang w:val="en-GB"/>
        </w:rPr>
        <w:t>PH</w:t>
      </w:r>
      <w:r>
        <w:rPr>
          <w:lang w:val="en-GB"/>
        </w:rPr>
        <w:t xml:space="preserve"> staff, students, and </w:t>
      </w:r>
      <w:r w:rsidRPr="001C2888">
        <w:rPr>
          <w:lang w:val="en-GB"/>
        </w:rPr>
        <w:t>researchers working in the field of public health across the countr</w:t>
      </w:r>
      <w:r>
        <w:rPr>
          <w:lang w:val="en-GB"/>
        </w:rPr>
        <w:t xml:space="preserve">y. </w:t>
      </w:r>
    </w:p>
    <w:p w14:paraId="46F88BE4" w14:textId="77777777" w:rsidR="00DB1305" w:rsidRPr="00DB1305" w:rsidRDefault="00DB1305" w:rsidP="00DB1305">
      <w:pPr>
        <w:spacing w:before="100" w:beforeAutospacing="1" w:after="100" w:afterAutospacing="1" w:line="240" w:lineRule="auto"/>
        <w:rPr>
          <w:rFonts w:eastAsia="Times New Roman"/>
          <w:lang w:val="en"/>
        </w:rPr>
      </w:pPr>
      <w:r>
        <w:rPr>
          <w:rFonts w:cs="Arial"/>
          <w:bCs/>
          <w:lang w:val="en-GB"/>
        </w:rPr>
        <w:t xml:space="preserve">The HUMP </w:t>
      </w:r>
      <w:r w:rsidRPr="001C2888">
        <w:rPr>
          <w:rFonts w:eastAsia="Times New Roman"/>
          <w:lang w:val="en"/>
        </w:rPr>
        <w:t>was established in</w:t>
      </w:r>
      <w:r>
        <w:rPr>
          <w:rFonts w:eastAsia="Times New Roman"/>
          <w:lang w:val="en"/>
        </w:rPr>
        <w:t xml:space="preserve"> 1957 and </w:t>
      </w:r>
      <w:r>
        <w:t xml:space="preserve">has </w:t>
      </w:r>
      <w:r>
        <w:rPr>
          <w:rFonts w:eastAsia="Times New Roman"/>
          <w:lang w:val="en"/>
        </w:rPr>
        <w:t xml:space="preserve">grown through its </w:t>
      </w:r>
      <w:r w:rsidRPr="00EC6817">
        <w:rPr>
          <w:rFonts w:eastAsia="Times New Roman"/>
          <w:lang w:val="en"/>
        </w:rPr>
        <w:t>international</w:t>
      </w:r>
      <w:r>
        <w:rPr>
          <w:rFonts w:eastAsia="Times New Roman"/>
          <w:lang w:val="en"/>
        </w:rPr>
        <w:t xml:space="preserve"> relationships. The </w:t>
      </w:r>
      <w:r w:rsidRPr="00EC6817">
        <w:rPr>
          <w:rFonts w:eastAsia="Times New Roman"/>
          <w:lang w:val="en"/>
        </w:rPr>
        <w:t>University has been supported and fund</w:t>
      </w:r>
      <w:r>
        <w:rPr>
          <w:rFonts w:eastAsia="Times New Roman"/>
          <w:lang w:val="en"/>
        </w:rPr>
        <w:t xml:space="preserve">ed by 30 international projects. </w:t>
      </w:r>
      <w:r w:rsidRPr="00EC6817">
        <w:rPr>
          <w:rFonts w:eastAsia="Times New Roman"/>
          <w:lang w:val="en"/>
        </w:rPr>
        <w:t xml:space="preserve">The vision and strategic plan of the University is </w:t>
      </w:r>
      <w:r w:rsidRPr="001C2888">
        <w:rPr>
          <w:rFonts w:eastAsia="Times New Roman"/>
          <w:iCs/>
          <w:lang w:val="en"/>
        </w:rPr>
        <w:t>to become the national leading university; strongly focus on developing high quality training program and joint training program; improve the capacity of doing scientific re</w:t>
      </w:r>
      <w:r>
        <w:rPr>
          <w:rFonts w:eastAsia="Times New Roman"/>
          <w:iCs/>
          <w:lang w:val="en"/>
        </w:rPr>
        <w:t xml:space="preserve">search and applying technology. The </w:t>
      </w:r>
      <w:r>
        <w:rPr>
          <w:rFonts w:cs="Arial"/>
          <w:bCs/>
          <w:lang w:val="en-GB"/>
        </w:rPr>
        <w:t xml:space="preserve">Hue University Library and computers </w:t>
      </w:r>
      <w:r w:rsidR="008E53B8">
        <w:rPr>
          <w:rFonts w:cs="Arial"/>
          <w:bCs/>
          <w:lang w:val="en-GB"/>
        </w:rPr>
        <w:t>were</w:t>
      </w:r>
      <w:r>
        <w:rPr>
          <w:rFonts w:cs="Arial"/>
          <w:bCs/>
          <w:lang w:val="en-GB"/>
        </w:rPr>
        <w:t xml:space="preserve"> utilized for the workshops. </w:t>
      </w:r>
    </w:p>
    <w:p w14:paraId="481B8E62" w14:textId="77777777" w:rsidR="00B55FB1" w:rsidRPr="003719C5" w:rsidRDefault="00996591" w:rsidP="003719C5">
      <w:pPr>
        <w:autoSpaceDE w:val="0"/>
        <w:autoSpaceDN w:val="0"/>
        <w:adjustRightInd w:val="0"/>
        <w:spacing w:line="240" w:lineRule="auto"/>
        <w:rPr>
          <w:rFonts w:cs="Calibri"/>
        </w:rPr>
      </w:pPr>
      <w:r>
        <w:rPr>
          <w:rFonts w:cs="Calibri"/>
        </w:rPr>
        <w:t>The goal of the program was</w:t>
      </w:r>
      <w:r w:rsidRPr="001D73CD">
        <w:rPr>
          <w:rFonts w:cs="Calibri"/>
        </w:rPr>
        <w:t xml:space="preserve"> to </w:t>
      </w:r>
      <w:r>
        <w:rPr>
          <w:rFonts w:cs="Calibri"/>
        </w:rPr>
        <w:t xml:space="preserve">improve access and use of HINARI and other health resources by raising participant’s awareness, abilities, and confidence with finding and using scientific research and clinical resources available to them. </w:t>
      </w:r>
      <w:r w:rsidRPr="001D73CD">
        <w:rPr>
          <w:rFonts w:cs="Calibri"/>
        </w:rPr>
        <w:t xml:space="preserve">The </w:t>
      </w:r>
      <w:r>
        <w:rPr>
          <w:rFonts w:cs="Calibri"/>
        </w:rPr>
        <w:t xml:space="preserve">project aimed to </w:t>
      </w:r>
      <w:r w:rsidR="00527110">
        <w:rPr>
          <w:rFonts w:cs="Calibri"/>
        </w:rPr>
        <w:t xml:space="preserve">customize </w:t>
      </w:r>
      <w:r>
        <w:rPr>
          <w:rFonts w:cs="Calibri"/>
        </w:rPr>
        <w:t xml:space="preserve">existing HINARI training modules, </w:t>
      </w:r>
      <w:r w:rsidR="00B55FB1">
        <w:rPr>
          <w:rFonts w:cs="Calibri"/>
        </w:rPr>
        <w:t>u</w:t>
      </w:r>
      <w:r w:rsidR="00527110">
        <w:rPr>
          <w:rFonts w:cs="Calibri"/>
        </w:rPr>
        <w:t xml:space="preserve">pdate the </w:t>
      </w:r>
      <w:r w:rsidR="00527110" w:rsidRPr="00AC47AA">
        <w:rPr>
          <w:rFonts w:cs="Calibri"/>
          <w:i/>
        </w:rPr>
        <w:t xml:space="preserve">Evidence-based Medicine </w:t>
      </w:r>
      <w:r w:rsidR="00AC47AA" w:rsidRPr="00AC47AA">
        <w:rPr>
          <w:rFonts w:cs="Calibri"/>
          <w:i/>
        </w:rPr>
        <w:t>(EBM)</w:t>
      </w:r>
      <w:r w:rsidR="00AC47AA">
        <w:rPr>
          <w:rFonts w:cs="Calibri"/>
        </w:rPr>
        <w:t xml:space="preserve"> </w:t>
      </w:r>
      <w:r w:rsidR="00527110">
        <w:rPr>
          <w:rFonts w:cs="Calibri"/>
        </w:rPr>
        <w:t xml:space="preserve">module, and </w:t>
      </w:r>
      <w:r>
        <w:rPr>
          <w:rFonts w:cs="Calibri"/>
        </w:rPr>
        <w:t xml:space="preserve">develop new </w:t>
      </w:r>
      <w:r w:rsidRPr="00AC47AA">
        <w:rPr>
          <w:rFonts w:cs="Calibri"/>
          <w:i/>
        </w:rPr>
        <w:t xml:space="preserve">Drug Information </w:t>
      </w:r>
      <w:r w:rsidR="00AC47AA" w:rsidRPr="00AC47AA">
        <w:rPr>
          <w:rFonts w:cs="Calibri"/>
          <w:i/>
        </w:rPr>
        <w:t>Resources</w:t>
      </w:r>
      <w:r w:rsidR="00AC47AA">
        <w:rPr>
          <w:rFonts w:cs="Calibri"/>
        </w:rPr>
        <w:t xml:space="preserve"> m</w:t>
      </w:r>
      <w:r>
        <w:rPr>
          <w:rFonts w:cs="Calibri"/>
        </w:rPr>
        <w:t xml:space="preserve">odule not currently available. </w:t>
      </w:r>
      <w:r w:rsidR="00910330">
        <w:rPr>
          <w:rFonts w:cs="Calibri"/>
        </w:rPr>
        <w:t>This project m</w:t>
      </w:r>
      <w:r w:rsidR="00527110">
        <w:rPr>
          <w:rFonts w:cs="Calibri"/>
        </w:rPr>
        <w:t xml:space="preserve">odules are available on the World Health Organization (WHO) web site </w:t>
      </w:r>
      <w:hyperlink r:id="rId7" w:history="1">
        <w:r w:rsidR="00527110" w:rsidRPr="007C246F">
          <w:rPr>
            <w:rStyle w:val="Hyperlink"/>
            <w:rFonts w:cs="Calibri"/>
          </w:rPr>
          <w:t>https://www.who.int/hinari/en/</w:t>
        </w:r>
      </w:hyperlink>
      <w:r w:rsidR="00527110">
        <w:rPr>
          <w:rFonts w:cs="Calibri"/>
        </w:rPr>
        <w:t xml:space="preserve"> and used by HINARI trainers around the world. The</w:t>
      </w:r>
      <w:r>
        <w:rPr>
          <w:rFonts w:cs="Calibri"/>
        </w:rPr>
        <w:t xml:space="preserve"> project</w:t>
      </w:r>
      <w:r w:rsidR="00527110">
        <w:rPr>
          <w:rFonts w:cs="Calibri"/>
        </w:rPr>
        <w:t xml:space="preserve"> also</w:t>
      </w:r>
      <w:r>
        <w:rPr>
          <w:rFonts w:cs="Calibri"/>
        </w:rPr>
        <w:t xml:space="preserve"> identified needs for potential training on open access educational technologies and resources</w:t>
      </w:r>
      <w:r w:rsidR="00527110">
        <w:rPr>
          <w:rFonts w:cs="Calibri"/>
        </w:rPr>
        <w:t xml:space="preserve"> as some institutions do not have continuous access to HINARI and there are often issues with accessing full text via HINARI. Workshops</w:t>
      </w:r>
      <w:r w:rsidR="00527110" w:rsidRPr="001D73CD">
        <w:rPr>
          <w:rFonts w:cs="Calibri"/>
        </w:rPr>
        <w:t xml:space="preserve"> include</w:t>
      </w:r>
      <w:r w:rsidR="00527110">
        <w:rPr>
          <w:rFonts w:cs="Calibri"/>
        </w:rPr>
        <w:t>d</w:t>
      </w:r>
      <w:r w:rsidR="00527110" w:rsidRPr="001D73CD">
        <w:rPr>
          <w:rFonts w:cs="Calibri"/>
        </w:rPr>
        <w:t xml:space="preserve"> both didactic and </w:t>
      </w:r>
      <w:r w:rsidR="00527110">
        <w:rPr>
          <w:rFonts w:cs="Calibri"/>
        </w:rPr>
        <w:t xml:space="preserve">hands-on </w:t>
      </w:r>
      <w:r w:rsidR="00527110" w:rsidRPr="001D73CD">
        <w:rPr>
          <w:rFonts w:cs="Calibri"/>
        </w:rPr>
        <w:t>skill-building sessio</w:t>
      </w:r>
      <w:r w:rsidR="00527110">
        <w:rPr>
          <w:rFonts w:cs="Calibri"/>
        </w:rPr>
        <w:t xml:space="preserve">ns in computer training rooms utilizing active learning approaches. </w:t>
      </w:r>
      <w:r>
        <w:rPr>
          <w:color w:val="000000"/>
        </w:rPr>
        <w:t>These updates and enhancements allow</w:t>
      </w:r>
      <w:r w:rsidR="00527110">
        <w:rPr>
          <w:color w:val="000000"/>
        </w:rPr>
        <w:t>ed</w:t>
      </w:r>
      <w:r>
        <w:rPr>
          <w:color w:val="000000"/>
        </w:rPr>
        <w:t xml:space="preserve"> for a truly engaging program and strengthened the current HINARI training modules.</w:t>
      </w:r>
      <w:r w:rsidR="008E53B8">
        <w:rPr>
          <w:color w:val="000000"/>
        </w:rPr>
        <w:t xml:space="preserve"> </w:t>
      </w:r>
      <w:r w:rsidR="003719C5">
        <w:rPr>
          <w:rFonts w:cs="Calibri"/>
        </w:rPr>
        <w:br/>
      </w:r>
      <w:r w:rsidR="008E53B8">
        <w:rPr>
          <w:rFonts w:cs="Calibri"/>
        </w:rPr>
        <w:br/>
        <w:t>Future directions</w:t>
      </w:r>
      <w:r w:rsidR="001F1D9A">
        <w:rPr>
          <w:rFonts w:cs="Calibri"/>
        </w:rPr>
        <w:t xml:space="preserve">: With the remaining funds of the grant we are planning a </w:t>
      </w:r>
      <w:r w:rsidR="00334E74">
        <w:rPr>
          <w:rFonts w:cs="Calibri"/>
        </w:rPr>
        <w:t>visit for</w:t>
      </w:r>
      <w:r w:rsidR="008E53B8">
        <w:rPr>
          <w:rFonts w:cs="Calibri"/>
        </w:rPr>
        <w:t xml:space="preserve"> the </w:t>
      </w:r>
      <w:r w:rsidR="001F1D9A">
        <w:rPr>
          <w:rFonts w:cs="Calibri"/>
        </w:rPr>
        <w:t xml:space="preserve">HUPH Library director </w:t>
      </w:r>
      <w:r w:rsidR="008E53B8">
        <w:rPr>
          <w:rFonts w:cs="Calibri"/>
        </w:rPr>
        <w:t>to MCPHS University for information/training exchange</w:t>
      </w:r>
      <w:r w:rsidR="00334E74">
        <w:rPr>
          <w:rFonts w:cs="Calibri"/>
        </w:rPr>
        <w:t xml:space="preserve"> in 2019</w:t>
      </w:r>
      <w:r w:rsidR="001F1D9A">
        <w:rPr>
          <w:rFonts w:cs="Calibri"/>
        </w:rPr>
        <w:t xml:space="preserve">. We are also </w:t>
      </w:r>
      <w:r w:rsidR="008E53B8">
        <w:rPr>
          <w:rFonts w:cs="Calibri"/>
        </w:rPr>
        <w:t xml:space="preserve">developing closer relationships with </w:t>
      </w:r>
      <w:r w:rsidR="001F1D9A">
        <w:rPr>
          <w:rFonts w:cs="Calibri"/>
        </w:rPr>
        <w:t xml:space="preserve">HUMP </w:t>
      </w:r>
      <w:r w:rsidR="008E53B8">
        <w:rPr>
          <w:rFonts w:cs="Calibri"/>
        </w:rPr>
        <w:t>Library Director</w:t>
      </w:r>
      <w:r w:rsidR="001F1D9A">
        <w:rPr>
          <w:rFonts w:cs="Calibri"/>
        </w:rPr>
        <w:t xml:space="preserve"> </w:t>
      </w:r>
      <w:r w:rsidR="008E53B8">
        <w:rPr>
          <w:rFonts w:cs="Calibri"/>
        </w:rPr>
        <w:t xml:space="preserve">inviting her to join </w:t>
      </w:r>
      <w:r w:rsidR="001F1D9A">
        <w:rPr>
          <w:rFonts w:cs="Calibri"/>
        </w:rPr>
        <w:t xml:space="preserve">the Medical Library Association (MLA), </w:t>
      </w:r>
      <w:r w:rsidR="00AB53EE">
        <w:rPr>
          <w:rFonts w:cs="Calibri"/>
        </w:rPr>
        <w:t xml:space="preserve">the MLA International section, </w:t>
      </w:r>
      <w:r w:rsidR="001F1D9A">
        <w:rPr>
          <w:rFonts w:cs="Calibri"/>
        </w:rPr>
        <w:t>and</w:t>
      </w:r>
      <w:r w:rsidR="00AB53EE">
        <w:rPr>
          <w:rFonts w:cs="Calibri"/>
        </w:rPr>
        <w:t xml:space="preserve"> to visit MCPHS U</w:t>
      </w:r>
      <w:r w:rsidR="001F1D9A">
        <w:rPr>
          <w:rFonts w:cs="Calibri"/>
        </w:rPr>
        <w:t xml:space="preserve">niversity and an MLA </w:t>
      </w:r>
      <w:r w:rsidR="00AB53EE">
        <w:rPr>
          <w:rFonts w:cs="Calibri"/>
        </w:rPr>
        <w:t>conference. We are also exploring the opportunity to a</w:t>
      </w:r>
      <w:r w:rsidR="008E53B8">
        <w:rPr>
          <w:rFonts w:cs="Calibri"/>
        </w:rPr>
        <w:t xml:space="preserve">pply jointly for another LWB grant and expand the training program in </w:t>
      </w:r>
      <w:proofErr w:type="gramStart"/>
      <w:r w:rsidR="008E53B8">
        <w:rPr>
          <w:rFonts w:cs="Calibri"/>
        </w:rPr>
        <w:t xml:space="preserve">both </w:t>
      </w:r>
      <w:r w:rsidR="00A35C5D">
        <w:rPr>
          <w:rFonts w:cs="Calibri"/>
        </w:rPr>
        <w:t xml:space="preserve"> </w:t>
      </w:r>
      <w:r w:rsidR="008E53B8">
        <w:rPr>
          <w:rFonts w:cs="Calibri"/>
        </w:rPr>
        <w:t>HUPH</w:t>
      </w:r>
      <w:proofErr w:type="gramEnd"/>
      <w:r w:rsidR="008E53B8">
        <w:rPr>
          <w:rFonts w:cs="Calibri"/>
        </w:rPr>
        <w:t xml:space="preserve"> and HUPM</w:t>
      </w:r>
      <w:r w:rsidR="00AB53EE">
        <w:rPr>
          <w:rFonts w:cs="Calibri"/>
        </w:rPr>
        <w:t xml:space="preserve"> and t</w:t>
      </w:r>
      <w:r w:rsidR="00AB53EE" w:rsidRPr="00AB53EE">
        <w:rPr>
          <w:rFonts w:cs="Calibri"/>
        </w:rPr>
        <w:t xml:space="preserve">he </w:t>
      </w:r>
      <w:r w:rsidR="00AB53EE" w:rsidRPr="00AB53EE">
        <w:rPr>
          <w:rFonts w:cstheme="minorHAnsi"/>
        </w:rPr>
        <w:t>National Institute of Malariology, Parasitology and Entomology</w:t>
      </w:r>
      <w:r w:rsidR="00AB53EE" w:rsidRPr="00AB53EE">
        <w:rPr>
          <w:rFonts w:cstheme="minorHAnsi"/>
          <w:bCs/>
          <w:color w:val="888888"/>
        </w:rPr>
        <w:t> </w:t>
      </w:r>
      <w:r w:rsidR="00AB53EE" w:rsidRPr="00AB53EE">
        <w:rPr>
          <w:rFonts w:cstheme="minorHAnsi"/>
        </w:rPr>
        <w:t>(NIMPE), Hanoi</w:t>
      </w:r>
      <w:r w:rsidR="00AB53EE">
        <w:rPr>
          <w:rFonts w:cstheme="minorHAnsi"/>
        </w:rPr>
        <w:t xml:space="preserve">. </w:t>
      </w:r>
    </w:p>
    <w:p w14:paraId="6432164C" w14:textId="77777777" w:rsidR="00B03AFD" w:rsidRPr="0063750F" w:rsidRDefault="00032787">
      <w:pPr>
        <w:rPr>
          <w:rFonts w:cstheme="minorHAnsi"/>
        </w:rPr>
      </w:pPr>
      <w:r>
        <w:rPr>
          <w:rFonts w:cstheme="minorHAnsi"/>
          <w:b/>
        </w:rPr>
        <w:lastRenderedPageBreak/>
        <w:t xml:space="preserve">Workshops at the </w:t>
      </w:r>
      <w:r w:rsidR="00EC5F4C" w:rsidRPr="00032787">
        <w:rPr>
          <w:rFonts w:cstheme="minorHAnsi"/>
          <w:b/>
        </w:rPr>
        <w:t>Hanoi University of Public Health (HUPH)</w:t>
      </w:r>
      <w:r w:rsidRPr="00032787">
        <w:rPr>
          <w:rFonts w:cstheme="minorHAnsi"/>
          <w:b/>
        </w:rPr>
        <w:t xml:space="preserve"> 10/15/2018, </w:t>
      </w:r>
      <w:r w:rsidR="00F61683">
        <w:rPr>
          <w:rFonts w:cstheme="minorHAnsi"/>
          <w:b/>
        </w:rPr>
        <w:t>8am-12:00pm</w:t>
      </w:r>
      <w:r w:rsidR="008C4CD3">
        <w:rPr>
          <w:rFonts w:cstheme="minorHAnsi"/>
          <w:b/>
        </w:rPr>
        <w:br/>
      </w:r>
      <w:r w:rsidR="008C4CD3" w:rsidRPr="008C4CD3">
        <w:rPr>
          <w:rFonts w:cstheme="minorHAnsi"/>
        </w:rPr>
        <w:t>Participants: 25 faculty, librarians</w:t>
      </w:r>
      <w:r w:rsidR="008C4CD3">
        <w:rPr>
          <w:rFonts w:cstheme="minorHAnsi"/>
        </w:rPr>
        <w:t xml:space="preserve">, clinicians, students, researchers from HUPH and other institutions </w:t>
      </w:r>
      <w:r w:rsidR="00AB53EE">
        <w:rPr>
          <w:rFonts w:cstheme="minorHAnsi"/>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4"/>
        <w:gridCol w:w="2846"/>
      </w:tblGrid>
      <w:tr w:rsidR="003C6AD1" w:rsidRPr="0063750F" w14:paraId="177CE826" w14:textId="77777777" w:rsidTr="00AB53EE">
        <w:tc>
          <w:tcPr>
            <w:tcW w:w="6835" w:type="dxa"/>
          </w:tcPr>
          <w:p w14:paraId="708E537F" w14:textId="77777777" w:rsidR="003C6AD1" w:rsidRPr="0063750F" w:rsidRDefault="00874040" w:rsidP="00032787">
            <w:pPr>
              <w:pStyle w:val="ListParagraph"/>
              <w:numPr>
                <w:ilvl w:val="0"/>
                <w:numId w:val="2"/>
              </w:numPr>
              <w:rPr>
                <w:rFonts w:cstheme="minorHAnsi"/>
                <w:sz w:val="22"/>
                <w:szCs w:val="22"/>
              </w:rPr>
            </w:pPr>
            <w:r w:rsidRPr="0063750F">
              <w:rPr>
                <w:rFonts w:asciiTheme="minorHAnsi" w:hAnsiTheme="minorHAnsi" w:cstheme="minorHAnsi"/>
                <w:i/>
                <w:sz w:val="22"/>
                <w:szCs w:val="22"/>
              </w:rPr>
              <w:t>Health Information Resources on the Internet</w:t>
            </w:r>
            <w:r w:rsidRPr="0063750F">
              <w:rPr>
                <w:rFonts w:asciiTheme="minorHAnsi" w:hAnsiTheme="minorHAnsi" w:cstheme="minorHAnsi"/>
                <w:sz w:val="22"/>
                <w:szCs w:val="22"/>
              </w:rPr>
              <w:t xml:space="preserve"> –</w:t>
            </w:r>
            <w:r w:rsidR="00F61683">
              <w:rPr>
                <w:rFonts w:asciiTheme="minorHAnsi" w:hAnsiTheme="minorHAnsi" w:cstheme="minorHAnsi"/>
                <w:sz w:val="22"/>
                <w:szCs w:val="22"/>
              </w:rPr>
              <w:t xml:space="preserve"> 2</w:t>
            </w:r>
            <w:r w:rsidRPr="0063750F">
              <w:rPr>
                <w:rFonts w:asciiTheme="minorHAnsi" w:hAnsiTheme="minorHAnsi" w:cstheme="minorHAnsi"/>
                <w:sz w:val="22"/>
                <w:szCs w:val="22"/>
              </w:rPr>
              <w:t xml:space="preserve"> hour workshop including discussion on grey l</w:t>
            </w:r>
            <w:r w:rsidRPr="0063750F">
              <w:rPr>
                <w:rFonts w:asciiTheme="minorHAnsi" w:eastAsiaTheme="minorHAnsi" w:hAnsiTheme="minorHAnsi" w:cstheme="minorHAnsi"/>
                <w:sz w:val="22"/>
                <w:szCs w:val="22"/>
              </w:rPr>
              <w:t>iterature</w:t>
            </w:r>
            <w:r w:rsidRPr="0063750F">
              <w:rPr>
                <w:rFonts w:asciiTheme="minorHAnsi" w:hAnsiTheme="minorHAnsi" w:cstheme="minorHAnsi"/>
                <w:sz w:val="22"/>
                <w:szCs w:val="22"/>
              </w:rPr>
              <w:t>, open a</w:t>
            </w:r>
            <w:r w:rsidRPr="0063750F">
              <w:rPr>
                <w:rFonts w:asciiTheme="minorHAnsi" w:eastAsiaTheme="minorEastAsia" w:hAnsiTheme="minorHAnsi" w:cstheme="minorHAnsi"/>
                <w:sz w:val="22"/>
                <w:szCs w:val="22"/>
              </w:rPr>
              <w:t>ccess</w:t>
            </w:r>
            <w:r w:rsidRPr="0063750F">
              <w:rPr>
                <w:rFonts w:asciiTheme="minorHAnsi" w:hAnsiTheme="minorHAnsi" w:cstheme="minorHAnsi"/>
                <w:sz w:val="22"/>
                <w:szCs w:val="22"/>
              </w:rPr>
              <w:t>, j</w:t>
            </w:r>
            <w:r w:rsidRPr="0063750F">
              <w:rPr>
                <w:rFonts w:asciiTheme="minorHAnsi" w:eastAsiaTheme="minorEastAsia" w:hAnsiTheme="minorHAnsi" w:cstheme="minorHAnsi"/>
                <w:sz w:val="22"/>
                <w:szCs w:val="22"/>
              </w:rPr>
              <w:t>ournal article retraction</w:t>
            </w:r>
            <w:r w:rsidRPr="0063750F">
              <w:rPr>
                <w:rFonts w:asciiTheme="minorHAnsi" w:hAnsiTheme="minorHAnsi" w:cstheme="minorHAnsi"/>
                <w:sz w:val="22"/>
                <w:szCs w:val="22"/>
              </w:rPr>
              <w:t>, health o</w:t>
            </w:r>
            <w:r w:rsidRPr="0063750F">
              <w:rPr>
                <w:rFonts w:asciiTheme="minorHAnsi" w:eastAsiaTheme="minorEastAsia" w:hAnsiTheme="minorHAnsi" w:cstheme="minorHAnsi"/>
                <w:sz w:val="22"/>
                <w:szCs w:val="22"/>
              </w:rPr>
              <w:t>rganizatio</w:t>
            </w:r>
            <w:r w:rsidRPr="0063750F">
              <w:rPr>
                <w:rFonts w:asciiTheme="minorHAnsi" w:hAnsiTheme="minorHAnsi" w:cstheme="minorHAnsi"/>
                <w:sz w:val="22"/>
                <w:szCs w:val="22"/>
              </w:rPr>
              <w:t>n s</w:t>
            </w:r>
            <w:r w:rsidRPr="0063750F">
              <w:rPr>
                <w:rFonts w:asciiTheme="minorHAnsi" w:eastAsiaTheme="minorEastAsia" w:hAnsiTheme="minorHAnsi" w:cstheme="minorHAnsi"/>
                <w:sz w:val="22"/>
                <w:szCs w:val="22"/>
              </w:rPr>
              <w:t>ources – i</w:t>
            </w:r>
            <w:r w:rsidRPr="0063750F">
              <w:rPr>
                <w:rFonts w:asciiTheme="minorHAnsi" w:hAnsiTheme="minorHAnsi" w:cstheme="minorHAnsi"/>
                <w:sz w:val="22"/>
                <w:szCs w:val="22"/>
              </w:rPr>
              <w:t>nter-governmental, governmental</w:t>
            </w:r>
            <w:r w:rsidR="00334E74">
              <w:rPr>
                <w:rFonts w:asciiTheme="minorHAnsi" w:hAnsiTheme="minorHAnsi" w:cstheme="minorHAnsi"/>
                <w:sz w:val="22"/>
                <w:szCs w:val="22"/>
              </w:rPr>
              <w:t>,</w:t>
            </w:r>
            <w:r w:rsidRPr="0063750F">
              <w:rPr>
                <w:rFonts w:asciiTheme="minorHAnsi" w:eastAsiaTheme="minorEastAsia" w:hAnsiTheme="minorHAnsi" w:cstheme="minorHAnsi"/>
                <w:sz w:val="22"/>
                <w:szCs w:val="22"/>
              </w:rPr>
              <w:t xml:space="preserve"> and non-governmental agencies</w:t>
            </w:r>
            <w:r w:rsidRPr="0063750F">
              <w:rPr>
                <w:rFonts w:asciiTheme="minorHAnsi" w:hAnsiTheme="minorHAnsi" w:cstheme="minorHAnsi"/>
                <w:sz w:val="22"/>
                <w:szCs w:val="22"/>
              </w:rPr>
              <w:t>, s</w:t>
            </w:r>
            <w:r w:rsidRPr="0063750F">
              <w:rPr>
                <w:rFonts w:asciiTheme="minorHAnsi" w:eastAsiaTheme="minorEastAsia" w:hAnsiTheme="minorHAnsi" w:cstheme="minorHAnsi"/>
                <w:sz w:val="22"/>
                <w:szCs w:val="22"/>
              </w:rPr>
              <w:t>earching and discussion tools</w:t>
            </w:r>
            <w:r w:rsidRPr="0063750F">
              <w:rPr>
                <w:rFonts w:asciiTheme="minorHAnsi" w:hAnsiTheme="minorHAnsi" w:cstheme="minorHAnsi"/>
                <w:sz w:val="22"/>
                <w:szCs w:val="22"/>
              </w:rPr>
              <w:t>: databases and l</w:t>
            </w:r>
            <w:r w:rsidRPr="0063750F">
              <w:rPr>
                <w:rFonts w:asciiTheme="minorHAnsi" w:eastAsiaTheme="minorEastAsia" w:hAnsiTheme="minorHAnsi" w:cstheme="minorHAnsi"/>
                <w:sz w:val="22"/>
                <w:szCs w:val="22"/>
              </w:rPr>
              <w:t>ib</w:t>
            </w:r>
            <w:r w:rsidRPr="0063750F">
              <w:rPr>
                <w:rFonts w:asciiTheme="minorHAnsi" w:hAnsiTheme="minorHAnsi" w:cstheme="minorHAnsi"/>
                <w:sz w:val="22"/>
                <w:szCs w:val="22"/>
              </w:rPr>
              <w:t>rary c</w:t>
            </w:r>
            <w:r w:rsidRPr="0063750F">
              <w:rPr>
                <w:rFonts w:asciiTheme="minorHAnsi" w:eastAsiaTheme="minorEastAsia" w:hAnsiTheme="minorHAnsi" w:cstheme="minorHAnsi"/>
                <w:sz w:val="22"/>
                <w:szCs w:val="22"/>
              </w:rPr>
              <w:t>atalogs</w:t>
            </w:r>
            <w:r w:rsidRPr="0063750F">
              <w:rPr>
                <w:rFonts w:asciiTheme="minorHAnsi" w:hAnsiTheme="minorHAnsi" w:cstheme="minorHAnsi"/>
                <w:sz w:val="22"/>
                <w:szCs w:val="22"/>
              </w:rPr>
              <w:t>, search engines and g</w:t>
            </w:r>
            <w:r w:rsidRPr="0063750F">
              <w:rPr>
                <w:rFonts w:asciiTheme="minorHAnsi" w:eastAsiaTheme="minorEastAsia" w:hAnsiTheme="minorHAnsi" w:cstheme="minorHAnsi"/>
                <w:sz w:val="22"/>
                <w:szCs w:val="22"/>
              </w:rPr>
              <w:t>ateways</w:t>
            </w:r>
            <w:r w:rsidRPr="0063750F">
              <w:rPr>
                <w:rFonts w:asciiTheme="minorHAnsi" w:hAnsiTheme="minorHAnsi" w:cstheme="minorHAnsi"/>
                <w:sz w:val="22"/>
                <w:szCs w:val="22"/>
              </w:rPr>
              <w:t>, d</w:t>
            </w:r>
            <w:r w:rsidRPr="0063750F">
              <w:rPr>
                <w:rFonts w:asciiTheme="minorHAnsi" w:eastAsiaTheme="minorEastAsia" w:hAnsiTheme="minorHAnsi" w:cstheme="minorHAnsi"/>
                <w:sz w:val="22"/>
                <w:szCs w:val="22"/>
              </w:rPr>
              <w:t>iscussion groups</w:t>
            </w:r>
            <w:r w:rsidRPr="0063750F">
              <w:rPr>
                <w:rFonts w:asciiTheme="minorHAnsi" w:hAnsiTheme="minorHAnsi" w:cstheme="minorHAnsi"/>
                <w:sz w:val="22"/>
                <w:szCs w:val="22"/>
              </w:rPr>
              <w:t>, e</w:t>
            </w:r>
            <w:r w:rsidRPr="0063750F">
              <w:rPr>
                <w:rFonts w:asciiTheme="minorHAnsi" w:eastAsiaTheme="minorEastAsia" w:hAnsiTheme="minorHAnsi" w:cstheme="minorHAnsi"/>
                <w:sz w:val="22"/>
                <w:szCs w:val="22"/>
              </w:rPr>
              <w:t>-Journal resources</w:t>
            </w:r>
            <w:r w:rsidRPr="0063750F">
              <w:rPr>
                <w:rFonts w:asciiTheme="minorHAnsi" w:hAnsiTheme="minorHAnsi" w:cstheme="minorHAnsi"/>
                <w:sz w:val="22"/>
                <w:szCs w:val="22"/>
              </w:rPr>
              <w:t>, EBM resources. A handout on additional open educational technologies, developed by Shanti Fre</w:t>
            </w:r>
            <w:r w:rsidR="00334E74">
              <w:rPr>
                <w:rFonts w:asciiTheme="minorHAnsi" w:hAnsiTheme="minorHAnsi" w:cstheme="minorHAnsi"/>
                <w:sz w:val="22"/>
                <w:szCs w:val="22"/>
              </w:rPr>
              <w:t>undlich, Associate Director of Library A</w:t>
            </w:r>
            <w:r w:rsidRPr="0063750F">
              <w:rPr>
                <w:rFonts w:asciiTheme="minorHAnsi" w:hAnsiTheme="minorHAnsi" w:cstheme="minorHAnsi"/>
                <w:sz w:val="22"/>
                <w:szCs w:val="22"/>
              </w:rPr>
              <w:t>ssessment</w:t>
            </w:r>
            <w:r w:rsidR="00334E74">
              <w:rPr>
                <w:rFonts w:asciiTheme="minorHAnsi" w:hAnsiTheme="minorHAnsi" w:cstheme="minorHAnsi"/>
                <w:sz w:val="22"/>
                <w:szCs w:val="22"/>
              </w:rPr>
              <w:t xml:space="preserve"> and Online Learning at MCPHS University</w:t>
            </w:r>
            <w:r w:rsidRPr="0063750F">
              <w:rPr>
                <w:rFonts w:asciiTheme="minorHAnsi" w:hAnsiTheme="minorHAnsi" w:cstheme="minorHAnsi"/>
                <w:sz w:val="22"/>
                <w:szCs w:val="22"/>
              </w:rPr>
              <w:t xml:space="preserve">, was distributed to participants. </w:t>
            </w:r>
          </w:p>
        </w:tc>
        <w:tc>
          <w:tcPr>
            <w:tcW w:w="2515" w:type="dxa"/>
          </w:tcPr>
          <w:p w14:paraId="1F2632F0" w14:textId="77777777" w:rsidR="003C6AD1" w:rsidRPr="0063750F" w:rsidRDefault="003C6AD1">
            <w:pPr>
              <w:rPr>
                <w:rFonts w:cstheme="minorHAnsi"/>
              </w:rPr>
            </w:pPr>
            <w:r w:rsidRPr="0063750F">
              <w:rPr>
                <w:rFonts w:cstheme="minorHAnsi"/>
                <w:noProof/>
              </w:rPr>
              <w:drawing>
                <wp:inline distT="0" distB="0" distL="0" distR="0" wp14:anchorId="637D9819" wp14:editId="6440F4E2">
                  <wp:extent cx="2227474" cy="1670606"/>
                  <wp:effectExtent l="0" t="730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oi Univ of public health library 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229595" cy="1672197"/>
                          </a:xfrm>
                          <a:prstGeom prst="rect">
                            <a:avLst/>
                          </a:prstGeom>
                        </pic:spPr>
                      </pic:pic>
                    </a:graphicData>
                  </a:graphic>
                </wp:inline>
              </w:drawing>
            </w:r>
          </w:p>
        </w:tc>
      </w:tr>
      <w:tr w:rsidR="00874040" w14:paraId="6B61A7A3" w14:textId="77777777" w:rsidTr="00AB53EE">
        <w:tc>
          <w:tcPr>
            <w:tcW w:w="6835" w:type="dxa"/>
          </w:tcPr>
          <w:p w14:paraId="2DE2ADCE" w14:textId="77777777" w:rsidR="00874040" w:rsidRDefault="00874040" w:rsidP="00874040">
            <w:pPr>
              <w:rPr>
                <w:rFonts w:cstheme="minorHAnsi"/>
                <w:i/>
              </w:rPr>
            </w:pPr>
          </w:p>
        </w:tc>
        <w:tc>
          <w:tcPr>
            <w:tcW w:w="2515" w:type="dxa"/>
          </w:tcPr>
          <w:p w14:paraId="6C3293EC" w14:textId="77777777" w:rsidR="00874040" w:rsidRDefault="00874040">
            <w:pPr>
              <w:rPr>
                <w:rFonts w:cstheme="minorHAnsi"/>
                <w:noProof/>
              </w:rPr>
            </w:pPr>
            <w:r>
              <w:rPr>
                <w:rFonts w:cstheme="minorHAnsi"/>
                <w:noProof/>
              </w:rPr>
              <w:t>HUPH Library</w:t>
            </w:r>
            <w:r w:rsidR="007D66EE">
              <w:rPr>
                <w:rFonts w:cstheme="minorHAnsi"/>
                <w:noProof/>
              </w:rPr>
              <w:t xml:space="preserve"> </w:t>
            </w:r>
          </w:p>
        </w:tc>
      </w:tr>
    </w:tbl>
    <w:p w14:paraId="1C690F6E" w14:textId="77777777" w:rsidR="003C6AD1" w:rsidRDefault="003C6AD1">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9"/>
        <w:gridCol w:w="3891"/>
      </w:tblGrid>
      <w:tr w:rsidR="0069366F" w14:paraId="4DBBA6FA" w14:textId="77777777" w:rsidTr="00AB53EE">
        <w:tc>
          <w:tcPr>
            <w:tcW w:w="5935" w:type="dxa"/>
          </w:tcPr>
          <w:p w14:paraId="0581A224" w14:textId="77777777" w:rsidR="0069366F" w:rsidRPr="0096262D" w:rsidRDefault="0069366F" w:rsidP="0069366F">
            <w:pPr>
              <w:pStyle w:val="ListParagraph"/>
              <w:numPr>
                <w:ilvl w:val="0"/>
                <w:numId w:val="2"/>
              </w:numPr>
              <w:rPr>
                <w:rFonts w:asciiTheme="minorHAnsi" w:hAnsiTheme="minorHAnsi" w:cstheme="minorHAnsi"/>
                <w:sz w:val="22"/>
                <w:szCs w:val="22"/>
              </w:rPr>
            </w:pPr>
            <w:r w:rsidRPr="0096262D">
              <w:rPr>
                <w:rFonts w:asciiTheme="minorHAnsi" w:hAnsiTheme="minorHAnsi" w:cstheme="minorHAnsi"/>
                <w:i/>
                <w:sz w:val="22"/>
                <w:szCs w:val="22"/>
              </w:rPr>
              <w:t>Basic and Advanced PubMed Searching</w:t>
            </w:r>
            <w:r w:rsidRPr="0096262D">
              <w:rPr>
                <w:rFonts w:asciiTheme="minorHAnsi" w:hAnsiTheme="minorHAnsi" w:cstheme="minorHAnsi"/>
                <w:sz w:val="22"/>
                <w:szCs w:val="22"/>
              </w:rPr>
              <w:t xml:space="preserve"> –</w:t>
            </w:r>
            <w:r w:rsidR="00F61683">
              <w:rPr>
                <w:rFonts w:asciiTheme="minorHAnsi" w:hAnsiTheme="minorHAnsi" w:cstheme="minorHAnsi"/>
                <w:sz w:val="22"/>
                <w:szCs w:val="22"/>
              </w:rPr>
              <w:t xml:space="preserve"> </w:t>
            </w:r>
            <w:r w:rsidR="00334E74">
              <w:rPr>
                <w:rFonts w:asciiTheme="minorHAnsi" w:hAnsiTheme="minorHAnsi" w:cstheme="minorHAnsi"/>
                <w:sz w:val="22"/>
                <w:szCs w:val="22"/>
              </w:rPr>
              <w:t xml:space="preserve">a </w:t>
            </w:r>
            <w:r w:rsidR="00F61683">
              <w:rPr>
                <w:rFonts w:asciiTheme="minorHAnsi" w:hAnsiTheme="minorHAnsi" w:cstheme="minorHAnsi"/>
                <w:sz w:val="22"/>
                <w:szCs w:val="22"/>
              </w:rPr>
              <w:t>2</w:t>
            </w:r>
            <w:r w:rsidRPr="0096262D">
              <w:rPr>
                <w:rFonts w:asciiTheme="minorHAnsi" w:hAnsiTheme="minorHAnsi" w:cstheme="minorHAnsi"/>
                <w:sz w:val="22"/>
                <w:szCs w:val="22"/>
              </w:rPr>
              <w:t xml:space="preserve"> hour PubMed workshop including discussion on indexing and  Medical Subject Headings (MESH), search details, basic and advanced searching using Boolean operators, search history, applying filters, and finding full text. </w:t>
            </w:r>
          </w:p>
          <w:p w14:paraId="5935F4E0" w14:textId="77777777" w:rsidR="0069366F" w:rsidRPr="0096262D" w:rsidRDefault="0069366F" w:rsidP="0069366F">
            <w:pPr>
              <w:rPr>
                <w:rFonts w:cstheme="minorHAnsi"/>
              </w:rPr>
            </w:pPr>
          </w:p>
        </w:tc>
        <w:tc>
          <w:tcPr>
            <w:tcW w:w="3415" w:type="dxa"/>
          </w:tcPr>
          <w:p w14:paraId="06001F41" w14:textId="77777777" w:rsidR="0069366F" w:rsidRPr="0096262D" w:rsidRDefault="0069366F" w:rsidP="0069366F">
            <w:pPr>
              <w:rPr>
                <w:rFonts w:cstheme="minorHAnsi"/>
              </w:rPr>
            </w:pPr>
            <w:r w:rsidRPr="0096262D">
              <w:rPr>
                <w:rFonts w:cstheme="minorHAnsi"/>
                <w:noProof/>
              </w:rPr>
              <w:drawing>
                <wp:inline distT="0" distB="0" distL="0" distR="0" wp14:anchorId="2AFF8155" wp14:editId="27115DB1">
                  <wp:extent cx="2333625" cy="175021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oi Univ of public health library 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1412" cy="1756060"/>
                          </a:xfrm>
                          <a:prstGeom prst="rect">
                            <a:avLst/>
                          </a:prstGeom>
                        </pic:spPr>
                      </pic:pic>
                    </a:graphicData>
                  </a:graphic>
                </wp:inline>
              </w:drawing>
            </w:r>
          </w:p>
        </w:tc>
      </w:tr>
      <w:tr w:rsidR="0069366F" w14:paraId="4153E491" w14:textId="77777777" w:rsidTr="00AB53EE">
        <w:tc>
          <w:tcPr>
            <w:tcW w:w="5935" w:type="dxa"/>
          </w:tcPr>
          <w:p w14:paraId="33019EA9" w14:textId="77777777" w:rsidR="0069366F" w:rsidRDefault="0069366F" w:rsidP="0069366F">
            <w:pPr>
              <w:rPr>
                <w:rFonts w:cstheme="minorHAnsi"/>
                <w:noProof/>
              </w:rPr>
            </w:pPr>
          </w:p>
        </w:tc>
        <w:tc>
          <w:tcPr>
            <w:tcW w:w="3415" w:type="dxa"/>
          </w:tcPr>
          <w:p w14:paraId="60308B11" w14:textId="77777777" w:rsidR="0069366F" w:rsidRPr="00AC47AA" w:rsidRDefault="0069366F" w:rsidP="0069366F">
            <w:pPr>
              <w:rPr>
                <w:rFonts w:cstheme="minorHAnsi"/>
                <w:i/>
              </w:rPr>
            </w:pPr>
            <w:r>
              <w:rPr>
                <w:rFonts w:cstheme="minorHAnsi"/>
                <w:noProof/>
              </w:rPr>
              <w:t>HUPH Library</w:t>
            </w:r>
          </w:p>
        </w:tc>
      </w:tr>
    </w:tbl>
    <w:p w14:paraId="4A745CE7" w14:textId="77777777" w:rsidR="003C6AD1" w:rsidRDefault="003C6AD1">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5064"/>
      </w:tblGrid>
      <w:tr w:rsidR="003C6AD1" w14:paraId="03B8C5AE" w14:textId="77777777" w:rsidTr="00AB53EE">
        <w:tc>
          <w:tcPr>
            <w:tcW w:w="4296" w:type="dxa"/>
          </w:tcPr>
          <w:p w14:paraId="6D1CD5AB" w14:textId="77777777" w:rsidR="003C6AD1" w:rsidRDefault="00AB53EE" w:rsidP="00AB53EE">
            <w:pPr>
              <w:rPr>
                <w:rFonts w:cstheme="minorHAnsi"/>
              </w:rPr>
            </w:pPr>
            <w:r>
              <w:rPr>
                <w:rFonts w:cstheme="minorHAnsi"/>
                <w:noProof/>
              </w:rPr>
              <w:drawing>
                <wp:inline distT="0" distB="0" distL="0" distR="0" wp14:anchorId="60441189" wp14:editId="2E61A47D">
                  <wp:extent cx="2590800"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oi Univ of public health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3222" cy="1944917"/>
                          </a:xfrm>
                          <a:prstGeom prst="rect">
                            <a:avLst/>
                          </a:prstGeom>
                        </pic:spPr>
                      </pic:pic>
                    </a:graphicData>
                  </a:graphic>
                </wp:inline>
              </w:drawing>
            </w:r>
          </w:p>
        </w:tc>
        <w:tc>
          <w:tcPr>
            <w:tcW w:w="5064" w:type="dxa"/>
          </w:tcPr>
          <w:p w14:paraId="063DF377" w14:textId="77777777" w:rsidR="00AB53EE" w:rsidRDefault="00AB53EE" w:rsidP="00AB53EE">
            <w:pPr>
              <w:rPr>
                <w:rFonts w:cstheme="minorHAnsi"/>
              </w:rPr>
            </w:pPr>
            <w:r>
              <w:rPr>
                <w:rFonts w:cstheme="minorHAnsi"/>
              </w:rPr>
              <w:t>Workshops at HUPH were attended by 25 faculty, librarians, clinicians, students and researchers from the following HUPH departments: Library, Health Policy, Social Sciences, Health Reh</w:t>
            </w:r>
            <w:r w:rsidR="00334E74">
              <w:rPr>
                <w:rFonts w:cstheme="minorHAnsi"/>
              </w:rPr>
              <w:t>abilitation, Nutrition, Health Management T</w:t>
            </w:r>
            <w:r>
              <w:rPr>
                <w:rFonts w:cstheme="minorHAnsi"/>
              </w:rPr>
              <w:t>raining, Public Health, Clin</w:t>
            </w:r>
            <w:r w:rsidR="00334E74">
              <w:rPr>
                <w:rFonts w:cstheme="minorHAnsi"/>
              </w:rPr>
              <w:t>ical and L</w:t>
            </w:r>
            <w:r>
              <w:rPr>
                <w:rFonts w:cstheme="minorHAnsi"/>
              </w:rPr>
              <w:t xml:space="preserve">aboratory. </w:t>
            </w:r>
          </w:p>
          <w:p w14:paraId="11B1D6E7" w14:textId="77777777" w:rsidR="00AB53EE" w:rsidRDefault="00AB53EE" w:rsidP="00AB53EE">
            <w:pPr>
              <w:rPr>
                <w:rFonts w:cstheme="minorHAnsi"/>
              </w:rPr>
            </w:pPr>
          </w:p>
          <w:p w14:paraId="6E8E1802" w14:textId="77777777" w:rsidR="00AB53EE" w:rsidRDefault="00AB53EE" w:rsidP="00AB53EE">
            <w:pPr>
              <w:rPr>
                <w:rFonts w:cstheme="minorHAnsi"/>
              </w:rPr>
            </w:pPr>
            <w:r>
              <w:rPr>
                <w:rFonts w:cstheme="minorHAnsi"/>
              </w:rPr>
              <w:t xml:space="preserve">Participants from other institutions included Hanoi University of Medicine, Center for Public Health and </w:t>
            </w:r>
            <w:proofErr w:type="spellStart"/>
            <w:r>
              <w:rPr>
                <w:rFonts w:cstheme="minorHAnsi"/>
              </w:rPr>
              <w:t>EcoSystem</w:t>
            </w:r>
            <w:proofErr w:type="spellEnd"/>
            <w:r>
              <w:rPr>
                <w:rFonts w:cstheme="minorHAnsi"/>
              </w:rPr>
              <w:t xml:space="preserve"> Re</w:t>
            </w:r>
            <w:r w:rsidR="00334E74">
              <w:rPr>
                <w:rFonts w:cstheme="minorHAnsi"/>
              </w:rPr>
              <w:t>search, and the local Military H</w:t>
            </w:r>
            <w:r>
              <w:rPr>
                <w:rFonts w:cstheme="minorHAnsi"/>
              </w:rPr>
              <w:t xml:space="preserve">ospital. </w:t>
            </w:r>
          </w:p>
          <w:p w14:paraId="5C3BF87D" w14:textId="77777777" w:rsidR="003C6AD1" w:rsidRDefault="003C6AD1">
            <w:pPr>
              <w:rPr>
                <w:rFonts w:cstheme="minorHAnsi"/>
              </w:rPr>
            </w:pPr>
          </w:p>
        </w:tc>
      </w:tr>
      <w:tr w:rsidR="00AB53EE" w14:paraId="2F10BFF4" w14:textId="77777777" w:rsidTr="00AB53EE">
        <w:tc>
          <w:tcPr>
            <w:tcW w:w="4296" w:type="dxa"/>
          </w:tcPr>
          <w:p w14:paraId="628457C3" w14:textId="77777777" w:rsidR="00AB53EE" w:rsidRDefault="00AB53EE" w:rsidP="00AB53EE">
            <w:pPr>
              <w:rPr>
                <w:rFonts w:cstheme="minorHAnsi"/>
                <w:noProof/>
              </w:rPr>
            </w:pPr>
            <w:r>
              <w:rPr>
                <w:rFonts w:cstheme="minorHAnsi"/>
                <w:noProof/>
              </w:rPr>
              <w:t xml:space="preserve">Workshops at the HUPH Library </w:t>
            </w:r>
          </w:p>
        </w:tc>
        <w:tc>
          <w:tcPr>
            <w:tcW w:w="5064" w:type="dxa"/>
          </w:tcPr>
          <w:p w14:paraId="0A27AC7C" w14:textId="77777777" w:rsidR="00AB53EE" w:rsidRDefault="00AB53EE" w:rsidP="00AB53EE">
            <w:pPr>
              <w:rPr>
                <w:rFonts w:cstheme="minorHAnsi"/>
                <w:noProof/>
              </w:rPr>
            </w:pPr>
          </w:p>
        </w:tc>
      </w:tr>
    </w:tbl>
    <w:p w14:paraId="30A0C23E" w14:textId="77777777" w:rsidR="003C6AD1" w:rsidRDefault="003C6AD1">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C6AD1" w14:paraId="1B835897" w14:textId="77777777" w:rsidTr="00AB53EE">
        <w:tc>
          <w:tcPr>
            <w:tcW w:w="4675" w:type="dxa"/>
          </w:tcPr>
          <w:p w14:paraId="22488CC2" w14:textId="77777777" w:rsidR="003C6AD1" w:rsidRDefault="003C6AD1">
            <w:pPr>
              <w:rPr>
                <w:rFonts w:cstheme="minorHAnsi"/>
              </w:rPr>
            </w:pPr>
            <w:r>
              <w:rPr>
                <w:rFonts w:cstheme="minorHAnsi"/>
                <w:noProof/>
              </w:rPr>
              <w:lastRenderedPageBreak/>
              <w:drawing>
                <wp:inline distT="0" distB="0" distL="0" distR="0" wp14:anchorId="72F02294" wp14:editId="016B7970">
                  <wp:extent cx="2745740" cy="2059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oi Univ of public health library worksh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7258" cy="2060444"/>
                          </a:xfrm>
                          <a:prstGeom prst="rect">
                            <a:avLst/>
                          </a:prstGeom>
                        </pic:spPr>
                      </pic:pic>
                    </a:graphicData>
                  </a:graphic>
                </wp:inline>
              </w:drawing>
            </w:r>
          </w:p>
        </w:tc>
        <w:tc>
          <w:tcPr>
            <w:tcW w:w="4675" w:type="dxa"/>
          </w:tcPr>
          <w:p w14:paraId="544CA5D9" w14:textId="77777777" w:rsidR="003C6AD1" w:rsidRDefault="00E06AF8">
            <w:pPr>
              <w:rPr>
                <w:rFonts w:cstheme="minorHAnsi"/>
              </w:rPr>
            </w:pPr>
            <w:r>
              <w:rPr>
                <w:rFonts w:cstheme="minorHAnsi"/>
                <w:noProof/>
              </w:rPr>
              <w:drawing>
                <wp:inline distT="0" distB="0" distL="0" distR="0" wp14:anchorId="131E5FEF" wp14:editId="0F5307AE">
                  <wp:extent cx="2752725" cy="20645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anoi school of public health workshop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6578" cy="2074934"/>
                          </a:xfrm>
                          <a:prstGeom prst="rect">
                            <a:avLst/>
                          </a:prstGeom>
                        </pic:spPr>
                      </pic:pic>
                    </a:graphicData>
                  </a:graphic>
                </wp:inline>
              </w:drawing>
            </w:r>
          </w:p>
        </w:tc>
      </w:tr>
      <w:tr w:rsidR="0063750F" w14:paraId="39397217" w14:textId="77777777" w:rsidTr="00AB53EE">
        <w:tc>
          <w:tcPr>
            <w:tcW w:w="4675" w:type="dxa"/>
          </w:tcPr>
          <w:p w14:paraId="18EA5BC5" w14:textId="77777777" w:rsidR="0063750F" w:rsidRDefault="00F61683" w:rsidP="0096262D">
            <w:pPr>
              <w:rPr>
                <w:rFonts w:cstheme="minorHAnsi"/>
                <w:noProof/>
              </w:rPr>
            </w:pPr>
            <w:r>
              <w:rPr>
                <w:rFonts w:cstheme="minorHAnsi"/>
                <w:noProof/>
              </w:rPr>
              <w:t>W</w:t>
            </w:r>
            <w:r w:rsidR="0096262D">
              <w:rPr>
                <w:rFonts w:cstheme="minorHAnsi"/>
                <w:noProof/>
              </w:rPr>
              <w:t>orkshop</w:t>
            </w:r>
            <w:r w:rsidR="0069366F">
              <w:rPr>
                <w:rFonts w:cstheme="minorHAnsi"/>
                <w:noProof/>
              </w:rPr>
              <w:t>s</w:t>
            </w:r>
            <w:r w:rsidR="0063750F">
              <w:rPr>
                <w:rFonts w:cstheme="minorHAnsi"/>
                <w:noProof/>
              </w:rPr>
              <w:t xml:space="preserve"> at HUPH</w:t>
            </w:r>
          </w:p>
        </w:tc>
        <w:tc>
          <w:tcPr>
            <w:tcW w:w="4675" w:type="dxa"/>
          </w:tcPr>
          <w:p w14:paraId="71CF4FE8" w14:textId="77777777" w:rsidR="0063750F" w:rsidRDefault="0063750F">
            <w:pPr>
              <w:rPr>
                <w:rFonts w:cstheme="minorHAnsi"/>
                <w:noProof/>
              </w:rPr>
            </w:pPr>
          </w:p>
        </w:tc>
      </w:tr>
      <w:tr w:rsidR="00032787" w14:paraId="25A94C77" w14:textId="77777777" w:rsidTr="00AB53EE">
        <w:tc>
          <w:tcPr>
            <w:tcW w:w="9350" w:type="dxa"/>
            <w:gridSpan w:val="2"/>
          </w:tcPr>
          <w:p w14:paraId="6BDAAB1A" w14:textId="77777777" w:rsidR="00032787" w:rsidRDefault="00032787" w:rsidP="00032787">
            <w:pPr>
              <w:rPr>
                <w:rFonts w:cstheme="minorHAnsi"/>
              </w:rPr>
            </w:pPr>
          </w:p>
          <w:p w14:paraId="3EE300FA" w14:textId="77777777" w:rsidR="00032787" w:rsidRDefault="004E78D4" w:rsidP="00AB53EE">
            <w:pPr>
              <w:rPr>
                <w:rFonts w:cstheme="minorHAnsi"/>
              </w:rPr>
            </w:pPr>
            <w:r>
              <w:rPr>
                <w:rFonts w:cstheme="minorHAnsi"/>
                <w:u w:val="single"/>
              </w:rPr>
              <w:t>Outcomes/Lessons L</w:t>
            </w:r>
            <w:r w:rsidR="005D13D0" w:rsidRPr="005D13D0">
              <w:rPr>
                <w:rFonts w:cstheme="minorHAnsi"/>
                <w:u w:val="single"/>
              </w:rPr>
              <w:t>earned</w:t>
            </w:r>
            <w:r w:rsidR="005D13D0">
              <w:rPr>
                <w:rFonts w:cstheme="minorHAnsi"/>
              </w:rPr>
              <w:t xml:space="preserve">: </w:t>
            </w:r>
            <w:r w:rsidR="00032787" w:rsidRPr="00032787">
              <w:rPr>
                <w:rFonts w:cstheme="minorHAnsi"/>
              </w:rPr>
              <w:t xml:space="preserve">Participants </w:t>
            </w:r>
            <w:r w:rsidR="00AB53EE">
              <w:rPr>
                <w:rFonts w:cstheme="minorHAnsi"/>
              </w:rPr>
              <w:t xml:space="preserve">shared that they benefited from the PubMed instruction a lot and </w:t>
            </w:r>
            <w:r w:rsidR="00A35C5D">
              <w:rPr>
                <w:rFonts w:cstheme="minorHAnsi"/>
              </w:rPr>
              <w:t xml:space="preserve">from instruction on </w:t>
            </w:r>
            <w:r w:rsidR="00AB53EE">
              <w:rPr>
                <w:rFonts w:cstheme="minorHAnsi"/>
              </w:rPr>
              <w:t xml:space="preserve">how to find international research articles. Specifically, they liked the advanced PubMed searching and finding full text through open access. They were surprised to learn about predatory journals and article retraction. They </w:t>
            </w:r>
            <w:r w:rsidR="00032787" w:rsidRPr="00032787">
              <w:rPr>
                <w:rFonts w:cstheme="minorHAnsi"/>
              </w:rPr>
              <w:t xml:space="preserve">had additional questions on copyright and how to use articles in teaching. </w:t>
            </w:r>
            <w:r w:rsidR="005D13D0">
              <w:rPr>
                <w:rFonts w:cstheme="minorHAnsi"/>
              </w:rPr>
              <w:t xml:space="preserve">Additional instruction on open access resources and educational technologies will be beneficial. </w:t>
            </w:r>
          </w:p>
        </w:tc>
      </w:tr>
    </w:tbl>
    <w:p w14:paraId="6AE73C4E" w14:textId="77777777" w:rsidR="003C6AD1" w:rsidRDefault="003C6AD1">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0"/>
        <w:gridCol w:w="3341"/>
        <w:gridCol w:w="2679"/>
      </w:tblGrid>
      <w:tr w:rsidR="0096262D" w14:paraId="661D8497" w14:textId="77777777" w:rsidTr="00AB53EE">
        <w:trPr>
          <w:trHeight w:val="2205"/>
        </w:trPr>
        <w:tc>
          <w:tcPr>
            <w:tcW w:w="3457" w:type="dxa"/>
            <w:vMerge w:val="restart"/>
          </w:tcPr>
          <w:p w14:paraId="44017CB0" w14:textId="77777777" w:rsidR="0096262D" w:rsidRDefault="0096262D">
            <w:pPr>
              <w:rPr>
                <w:rFonts w:cstheme="minorHAnsi"/>
              </w:rPr>
            </w:pPr>
            <w:r>
              <w:rPr>
                <w:rFonts w:cstheme="minorHAnsi"/>
                <w:noProof/>
              </w:rPr>
              <w:drawing>
                <wp:inline distT="0" distB="0" distL="0" distR="0" wp14:anchorId="7F5A517F" wp14:editId="46F56EEF">
                  <wp:extent cx="2766378" cy="2074783"/>
                  <wp:effectExtent l="285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oi Univ of public health lunch.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69757" cy="2077318"/>
                          </a:xfrm>
                          <a:prstGeom prst="rect">
                            <a:avLst/>
                          </a:prstGeom>
                        </pic:spPr>
                      </pic:pic>
                    </a:graphicData>
                  </a:graphic>
                </wp:inline>
              </w:drawing>
            </w:r>
          </w:p>
        </w:tc>
        <w:tc>
          <w:tcPr>
            <w:tcW w:w="3490" w:type="dxa"/>
            <w:vMerge w:val="restart"/>
          </w:tcPr>
          <w:p w14:paraId="08194BA0" w14:textId="77777777" w:rsidR="0096262D" w:rsidRDefault="0096262D">
            <w:pPr>
              <w:rPr>
                <w:rFonts w:cstheme="minorHAnsi"/>
              </w:rPr>
            </w:pPr>
            <w:r>
              <w:rPr>
                <w:rFonts w:cstheme="minorHAnsi"/>
                <w:noProof/>
              </w:rPr>
              <w:drawing>
                <wp:inline distT="0" distB="0" distL="0" distR="0" wp14:anchorId="50AD975F" wp14:editId="2E94FB78">
                  <wp:extent cx="2078990" cy="279375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oi bik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6241" cy="2803497"/>
                          </a:xfrm>
                          <a:prstGeom prst="rect">
                            <a:avLst/>
                          </a:prstGeom>
                        </pic:spPr>
                      </pic:pic>
                    </a:graphicData>
                  </a:graphic>
                </wp:inline>
              </w:drawing>
            </w:r>
          </w:p>
        </w:tc>
        <w:tc>
          <w:tcPr>
            <w:tcW w:w="2403" w:type="dxa"/>
          </w:tcPr>
          <w:p w14:paraId="4D76EAE0" w14:textId="77777777" w:rsidR="0096262D" w:rsidRDefault="0096262D">
            <w:pPr>
              <w:rPr>
                <w:rFonts w:cstheme="minorHAnsi"/>
              </w:rPr>
            </w:pPr>
            <w:r>
              <w:rPr>
                <w:rFonts w:cstheme="minorHAnsi"/>
                <w:noProof/>
              </w:rPr>
              <w:drawing>
                <wp:inline distT="0" distB="0" distL="0" distR="0" wp14:anchorId="247FE9E9" wp14:editId="5A3D55C7">
                  <wp:extent cx="1638300" cy="1228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oi Univ of public health libra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3725" cy="1232794"/>
                          </a:xfrm>
                          <a:prstGeom prst="rect">
                            <a:avLst/>
                          </a:prstGeom>
                        </pic:spPr>
                      </pic:pic>
                    </a:graphicData>
                  </a:graphic>
                </wp:inline>
              </w:drawing>
            </w:r>
          </w:p>
        </w:tc>
      </w:tr>
      <w:tr w:rsidR="0096262D" w14:paraId="53B214BA" w14:textId="77777777" w:rsidTr="00AB53EE">
        <w:trPr>
          <w:trHeight w:val="2205"/>
        </w:trPr>
        <w:tc>
          <w:tcPr>
            <w:tcW w:w="3457" w:type="dxa"/>
            <w:vMerge/>
          </w:tcPr>
          <w:p w14:paraId="1574804E" w14:textId="77777777" w:rsidR="0096262D" w:rsidRDefault="0096262D">
            <w:pPr>
              <w:rPr>
                <w:rFonts w:cstheme="minorHAnsi"/>
                <w:noProof/>
              </w:rPr>
            </w:pPr>
          </w:p>
        </w:tc>
        <w:tc>
          <w:tcPr>
            <w:tcW w:w="3490" w:type="dxa"/>
            <w:vMerge/>
          </w:tcPr>
          <w:p w14:paraId="316AF5F2" w14:textId="77777777" w:rsidR="0096262D" w:rsidRDefault="0096262D">
            <w:pPr>
              <w:rPr>
                <w:rFonts w:cstheme="minorHAnsi"/>
                <w:noProof/>
              </w:rPr>
            </w:pPr>
          </w:p>
        </w:tc>
        <w:tc>
          <w:tcPr>
            <w:tcW w:w="2403" w:type="dxa"/>
          </w:tcPr>
          <w:p w14:paraId="6F6A14EF" w14:textId="77777777" w:rsidR="0096262D" w:rsidRDefault="0096262D">
            <w:pPr>
              <w:rPr>
                <w:rFonts w:cstheme="minorHAnsi"/>
              </w:rPr>
            </w:pPr>
            <w:r>
              <w:rPr>
                <w:rFonts w:cstheme="minorHAnsi"/>
                <w:noProof/>
              </w:rPr>
              <w:drawing>
                <wp:inline distT="0" distB="0" distL="0" distR="0" wp14:anchorId="7E108DBA" wp14:editId="5C1A21FD">
                  <wp:extent cx="1611366" cy="135255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anoi lunch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8427" cy="1392052"/>
                          </a:xfrm>
                          <a:prstGeom prst="rect">
                            <a:avLst/>
                          </a:prstGeom>
                        </pic:spPr>
                      </pic:pic>
                    </a:graphicData>
                  </a:graphic>
                </wp:inline>
              </w:drawing>
            </w:r>
          </w:p>
        </w:tc>
      </w:tr>
      <w:tr w:rsidR="0096262D" w14:paraId="204F72AE" w14:textId="77777777" w:rsidTr="00AB53EE">
        <w:tc>
          <w:tcPr>
            <w:tcW w:w="9350" w:type="dxa"/>
            <w:gridSpan w:val="3"/>
          </w:tcPr>
          <w:p w14:paraId="71D1FFCE" w14:textId="77777777" w:rsidR="0096262D" w:rsidRDefault="0096262D" w:rsidP="00F61683">
            <w:pPr>
              <w:rPr>
                <w:rFonts w:cstheme="minorHAnsi"/>
                <w:noProof/>
              </w:rPr>
            </w:pPr>
            <w:r>
              <w:rPr>
                <w:rFonts w:cstheme="minorHAnsi"/>
              </w:rPr>
              <w:t xml:space="preserve">Midday lunch break with librarians featuring traditional Vietnamese food and a motorbike ride back with a librarian to HUPH </w:t>
            </w:r>
            <w:r w:rsidR="00F61683">
              <w:rPr>
                <w:rFonts w:cstheme="minorHAnsi"/>
              </w:rPr>
              <w:t xml:space="preserve">followed by a </w:t>
            </w:r>
            <w:r>
              <w:rPr>
                <w:rFonts w:cstheme="minorHAnsi"/>
              </w:rPr>
              <w:t>tour of the HUPH library.</w:t>
            </w:r>
            <w:r w:rsidR="00AB53EE">
              <w:rPr>
                <w:rFonts w:cstheme="minorHAnsi"/>
              </w:rPr>
              <w:t xml:space="preserve"> </w:t>
            </w:r>
          </w:p>
        </w:tc>
      </w:tr>
    </w:tbl>
    <w:p w14:paraId="22EF45F8" w14:textId="77777777" w:rsidR="003C6AD1" w:rsidRDefault="003C6AD1">
      <w:pPr>
        <w:rPr>
          <w:rFonts w:cstheme="minorHAnsi"/>
        </w:rPr>
      </w:pPr>
    </w:p>
    <w:p w14:paraId="505BFCE1" w14:textId="77777777" w:rsidR="003C6AD1" w:rsidRDefault="003C6AD1">
      <w:pPr>
        <w:rPr>
          <w:rFonts w:cstheme="minorHAnsi"/>
        </w:rPr>
      </w:pPr>
    </w:p>
    <w:p w14:paraId="74013002" w14:textId="77777777" w:rsidR="004162E8" w:rsidRPr="00EC5F4C" w:rsidRDefault="004162E8">
      <w:pPr>
        <w:rPr>
          <w:rFonts w:cstheme="minorHAnsi"/>
        </w:rPr>
      </w:pPr>
    </w:p>
    <w:p w14:paraId="6C9BA89F" w14:textId="77777777" w:rsidR="0071685A" w:rsidRDefault="0071685A">
      <w:pPr>
        <w:rPr>
          <w:rFonts w:cstheme="minorHAnsi"/>
        </w:rPr>
      </w:pPr>
    </w:p>
    <w:p w14:paraId="2AA0CB2F" w14:textId="77777777" w:rsidR="0069366F" w:rsidRDefault="0069366F">
      <w:pPr>
        <w:rPr>
          <w:rFonts w:cstheme="minorHAnsi"/>
          <w:b/>
        </w:rPr>
      </w:pPr>
    </w:p>
    <w:p w14:paraId="759F8171" w14:textId="77777777" w:rsidR="00EC5F4C" w:rsidRPr="00032787" w:rsidRDefault="00032787">
      <w:pPr>
        <w:rPr>
          <w:rFonts w:cstheme="minorHAnsi"/>
          <w:b/>
        </w:rPr>
      </w:pPr>
      <w:r>
        <w:rPr>
          <w:rFonts w:cstheme="minorHAnsi"/>
          <w:b/>
        </w:rPr>
        <w:lastRenderedPageBreak/>
        <w:t xml:space="preserve">Workshops at the </w:t>
      </w:r>
      <w:r w:rsidR="00EC5F4C" w:rsidRPr="00032787">
        <w:rPr>
          <w:rFonts w:cstheme="minorHAnsi"/>
          <w:b/>
        </w:rPr>
        <w:t>National Institute of Malariology, Parasitology and Entomology</w:t>
      </w:r>
      <w:r w:rsidR="00EC5F4C" w:rsidRPr="00032787">
        <w:rPr>
          <w:rFonts w:cstheme="minorHAnsi"/>
          <w:b/>
          <w:bCs/>
          <w:color w:val="888888"/>
        </w:rPr>
        <w:t> </w:t>
      </w:r>
      <w:r w:rsidR="00EC5F4C" w:rsidRPr="00032787">
        <w:rPr>
          <w:rFonts w:cstheme="minorHAnsi"/>
          <w:b/>
        </w:rPr>
        <w:t>(NIMPE)</w:t>
      </w:r>
      <w:r w:rsidRPr="00032787">
        <w:rPr>
          <w:rFonts w:cstheme="minorHAnsi"/>
          <w:b/>
        </w:rPr>
        <w:t>, Hanoi,</w:t>
      </w:r>
      <w:r w:rsidR="00EC5F4C" w:rsidRPr="00032787">
        <w:rPr>
          <w:rFonts w:cstheme="minorHAnsi"/>
          <w:b/>
        </w:rPr>
        <w:t xml:space="preserve"> </w:t>
      </w:r>
      <w:r w:rsidRPr="00032787">
        <w:rPr>
          <w:rFonts w:cstheme="minorHAnsi"/>
          <w:b/>
        </w:rPr>
        <w:t xml:space="preserve">10/16/2018, </w:t>
      </w:r>
      <w:r w:rsidR="00F61683">
        <w:rPr>
          <w:rFonts w:cstheme="minorHAnsi"/>
          <w:b/>
        </w:rPr>
        <w:t>1-5</w:t>
      </w:r>
      <w:r w:rsidR="00EC5F4C" w:rsidRPr="00032787">
        <w:rPr>
          <w:rFonts w:cstheme="minorHAnsi"/>
          <w:b/>
        </w:rPr>
        <w:t>pm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986"/>
      </w:tblGrid>
      <w:tr w:rsidR="0071685A" w:rsidRPr="00C315A7" w14:paraId="57C3D109" w14:textId="77777777" w:rsidTr="00AB53EE">
        <w:tc>
          <w:tcPr>
            <w:tcW w:w="4585" w:type="dxa"/>
          </w:tcPr>
          <w:p w14:paraId="0335D52C" w14:textId="77777777" w:rsidR="00032787" w:rsidRPr="00C315A7" w:rsidRDefault="00032787" w:rsidP="00032787">
            <w:pPr>
              <w:pStyle w:val="ListParagraph"/>
              <w:numPr>
                <w:ilvl w:val="0"/>
                <w:numId w:val="3"/>
              </w:numPr>
              <w:rPr>
                <w:rFonts w:asciiTheme="minorHAnsi" w:hAnsiTheme="minorHAnsi" w:cstheme="minorHAnsi"/>
                <w:sz w:val="22"/>
                <w:szCs w:val="22"/>
              </w:rPr>
            </w:pPr>
            <w:r w:rsidRPr="0059471C">
              <w:rPr>
                <w:rFonts w:asciiTheme="minorHAnsi" w:hAnsiTheme="minorHAnsi" w:cstheme="minorHAnsi"/>
                <w:i/>
                <w:sz w:val="22"/>
                <w:szCs w:val="22"/>
              </w:rPr>
              <w:t>Evidence-based Medicine: Finding the Evidence</w:t>
            </w:r>
            <w:r w:rsidR="00F61683">
              <w:rPr>
                <w:rFonts w:asciiTheme="minorHAnsi" w:hAnsiTheme="minorHAnsi" w:cstheme="minorHAnsi"/>
                <w:sz w:val="22"/>
                <w:szCs w:val="22"/>
              </w:rPr>
              <w:t xml:space="preserve">-2 hour workshop with focus on </w:t>
            </w:r>
            <w:r w:rsidR="004E78D4" w:rsidRPr="00C315A7">
              <w:rPr>
                <w:rFonts w:asciiTheme="minorHAnsi" w:hAnsiTheme="minorHAnsi" w:cstheme="minorHAnsi"/>
                <w:sz w:val="22"/>
                <w:szCs w:val="22"/>
              </w:rPr>
              <w:t>EBM</w:t>
            </w:r>
            <w:r w:rsidR="00617C59">
              <w:rPr>
                <w:rFonts w:asciiTheme="minorHAnsi" w:hAnsiTheme="minorHAnsi" w:cstheme="minorHAnsi"/>
                <w:sz w:val="22"/>
                <w:szCs w:val="22"/>
              </w:rPr>
              <w:t xml:space="preserve"> </w:t>
            </w:r>
            <w:r w:rsidR="007D5AD8" w:rsidRPr="00C315A7">
              <w:rPr>
                <w:rFonts w:asciiTheme="minorHAnsi" w:hAnsiTheme="minorHAnsi" w:cstheme="minorHAnsi"/>
                <w:sz w:val="22"/>
                <w:szCs w:val="22"/>
              </w:rPr>
              <w:t>definition</w:t>
            </w:r>
            <w:r w:rsidRPr="00C315A7">
              <w:rPr>
                <w:rFonts w:asciiTheme="minorHAnsi" w:hAnsiTheme="minorHAnsi" w:cstheme="minorHAnsi"/>
                <w:sz w:val="22"/>
                <w:szCs w:val="22"/>
              </w:rPr>
              <w:t>, o</w:t>
            </w:r>
            <w:r w:rsidR="007D5AD8" w:rsidRPr="00C315A7">
              <w:rPr>
                <w:rFonts w:asciiTheme="minorHAnsi" w:hAnsiTheme="minorHAnsi" w:cstheme="minorHAnsi"/>
                <w:sz w:val="22"/>
                <w:szCs w:val="22"/>
              </w:rPr>
              <w:t>rganization of the medical literature</w:t>
            </w:r>
            <w:r w:rsidR="004E78D4" w:rsidRPr="00C315A7">
              <w:rPr>
                <w:rFonts w:asciiTheme="minorHAnsi" w:hAnsiTheme="minorHAnsi" w:cstheme="minorHAnsi"/>
                <w:sz w:val="22"/>
                <w:szCs w:val="22"/>
              </w:rPr>
              <w:t xml:space="preserve"> in </w:t>
            </w:r>
            <w:r w:rsidRPr="00C315A7">
              <w:rPr>
                <w:rFonts w:asciiTheme="minorHAnsi" w:hAnsiTheme="minorHAnsi" w:cstheme="minorHAnsi"/>
                <w:sz w:val="22"/>
                <w:szCs w:val="22"/>
              </w:rPr>
              <w:t xml:space="preserve">primary, secondary, tertiary resources, EBM process, </w:t>
            </w:r>
            <w:r w:rsidR="004E78D4" w:rsidRPr="00C315A7">
              <w:rPr>
                <w:rFonts w:asciiTheme="minorHAnsi" w:hAnsiTheme="minorHAnsi" w:cstheme="minorHAnsi"/>
                <w:sz w:val="22"/>
                <w:szCs w:val="22"/>
              </w:rPr>
              <w:t xml:space="preserve">and </w:t>
            </w:r>
            <w:r w:rsidR="00055418">
              <w:rPr>
                <w:rFonts w:asciiTheme="minorHAnsi" w:hAnsiTheme="minorHAnsi" w:cstheme="minorHAnsi"/>
                <w:sz w:val="22"/>
                <w:szCs w:val="22"/>
              </w:rPr>
              <w:t xml:space="preserve">EBM </w:t>
            </w:r>
            <w:r w:rsidR="004E78D4" w:rsidRPr="00C315A7">
              <w:rPr>
                <w:rFonts w:asciiTheme="minorHAnsi" w:hAnsiTheme="minorHAnsi" w:cstheme="minorHAnsi"/>
                <w:sz w:val="22"/>
                <w:szCs w:val="22"/>
              </w:rPr>
              <w:t xml:space="preserve">search </w:t>
            </w:r>
            <w:r w:rsidRPr="00C315A7">
              <w:rPr>
                <w:rFonts w:asciiTheme="minorHAnsi" w:hAnsiTheme="minorHAnsi" w:cstheme="minorHAnsi"/>
                <w:sz w:val="22"/>
                <w:szCs w:val="22"/>
              </w:rPr>
              <w:t xml:space="preserve">approaches </w:t>
            </w:r>
            <w:r w:rsidR="00F61683">
              <w:rPr>
                <w:rFonts w:asciiTheme="minorHAnsi" w:hAnsiTheme="minorHAnsi" w:cstheme="minorHAnsi"/>
                <w:sz w:val="22"/>
                <w:szCs w:val="22"/>
              </w:rPr>
              <w:br/>
            </w:r>
          </w:p>
          <w:p w14:paraId="433FBC0C" w14:textId="77777777" w:rsidR="00032787" w:rsidRPr="00C315A7" w:rsidRDefault="00032787" w:rsidP="00032787">
            <w:pPr>
              <w:pStyle w:val="ListParagraph"/>
              <w:numPr>
                <w:ilvl w:val="0"/>
                <w:numId w:val="3"/>
              </w:numPr>
              <w:rPr>
                <w:rFonts w:asciiTheme="minorHAnsi" w:hAnsiTheme="minorHAnsi" w:cstheme="minorHAnsi"/>
                <w:sz w:val="22"/>
                <w:szCs w:val="22"/>
              </w:rPr>
            </w:pPr>
            <w:r w:rsidRPr="0059471C">
              <w:rPr>
                <w:rFonts w:asciiTheme="minorHAnsi" w:hAnsiTheme="minorHAnsi" w:cstheme="minorHAnsi"/>
                <w:i/>
                <w:sz w:val="22"/>
                <w:szCs w:val="22"/>
              </w:rPr>
              <w:t>EBM Resources</w:t>
            </w:r>
            <w:r w:rsidRPr="00C315A7">
              <w:rPr>
                <w:rFonts w:asciiTheme="minorHAnsi" w:hAnsiTheme="minorHAnsi" w:cstheme="minorHAnsi"/>
                <w:sz w:val="22"/>
                <w:szCs w:val="22"/>
              </w:rPr>
              <w:t xml:space="preserve">: </w:t>
            </w:r>
            <w:r w:rsidR="00F61683">
              <w:rPr>
                <w:rFonts w:asciiTheme="minorHAnsi" w:hAnsiTheme="minorHAnsi" w:cstheme="minorHAnsi"/>
                <w:sz w:val="22"/>
                <w:szCs w:val="22"/>
              </w:rPr>
              <w:t xml:space="preserve">2 hour introduction and demo to the </w:t>
            </w:r>
            <w:r w:rsidR="007D5AD8" w:rsidRPr="00C315A7">
              <w:rPr>
                <w:rFonts w:asciiTheme="minorHAnsi" w:hAnsiTheme="minorHAnsi" w:cstheme="minorHAnsi"/>
                <w:sz w:val="22"/>
                <w:szCs w:val="22"/>
              </w:rPr>
              <w:t>Cochrane Library</w:t>
            </w:r>
          </w:p>
          <w:p w14:paraId="7F1DE1A3" w14:textId="77777777" w:rsidR="00032787" w:rsidRPr="00C315A7" w:rsidRDefault="00032787" w:rsidP="00032787">
            <w:pPr>
              <w:pStyle w:val="ListParagraph"/>
              <w:ind w:left="360"/>
              <w:rPr>
                <w:rFonts w:asciiTheme="minorHAnsi" w:hAnsiTheme="minorHAnsi" w:cstheme="minorHAnsi"/>
                <w:sz w:val="22"/>
                <w:szCs w:val="22"/>
              </w:rPr>
            </w:pPr>
            <w:r w:rsidRPr="00C315A7">
              <w:rPr>
                <w:rFonts w:asciiTheme="minorHAnsi" w:hAnsiTheme="minorHAnsi" w:cstheme="minorHAnsi"/>
                <w:sz w:val="22"/>
                <w:szCs w:val="22"/>
              </w:rPr>
              <w:t xml:space="preserve">PubMed, </w:t>
            </w:r>
            <w:r w:rsidR="007D5AD8" w:rsidRPr="00C315A7">
              <w:rPr>
                <w:rFonts w:asciiTheme="minorHAnsi" w:hAnsiTheme="minorHAnsi" w:cstheme="minorHAnsi"/>
                <w:sz w:val="22"/>
                <w:szCs w:val="22"/>
              </w:rPr>
              <w:t>Essential Evidence Plus</w:t>
            </w:r>
            <w:r w:rsidRPr="00C315A7">
              <w:rPr>
                <w:rFonts w:asciiTheme="minorHAnsi" w:hAnsiTheme="minorHAnsi" w:cstheme="minorHAnsi"/>
                <w:sz w:val="22"/>
                <w:szCs w:val="22"/>
              </w:rPr>
              <w:t xml:space="preserve">, </w:t>
            </w:r>
            <w:r w:rsidR="004E78D4" w:rsidRPr="00C315A7">
              <w:rPr>
                <w:rFonts w:asciiTheme="minorHAnsi" w:hAnsiTheme="minorHAnsi" w:cstheme="minorHAnsi"/>
                <w:sz w:val="22"/>
                <w:szCs w:val="22"/>
              </w:rPr>
              <w:t xml:space="preserve">EBM </w:t>
            </w:r>
            <w:r w:rsidR="007D5AD8" w:rsidRPr="00C315A7">
              <w:rPr>
                <w:rFonts w:asciiTheme="minorHAnsi" w:hAnsiTheme="minorHAnsi" w:cstheme="minorHAnsi"/>
                <w:sz w:val="22"/>
                <w:szCs w:val="22"/>
              </w:rPr>
              <w:t>Journals</w:t>
            </w:r>
            <w:r w:rsidRPr="00C315A7">
              <w:rPr>
                <w:rFonts w:asciiTheme="minorHAnsi" w:hAnsiTheme="minorHAnsi" w:cstheme="minorHAnsi"/>
                <w:sz w:val="22"/>
                <w:szCs w:val="22"/>
              </w:rPr>
              <w:t xml:space="preserve">, </w:t>
            </w:r>
            <w:r w:rsidR="007D5AD8" w:rsidRPr="00C315A7">
              <w:rPr>
                <w:rFonts w:asciiTheme="minorHAnsi" w:hAnsiTheme="minorHAnsi" w:cstheme="minorHAnsi"/>
                <w:sz w:val="22"/>
                <w:szCs w:val="22"/>
              </w:rPr>
              <w:t>Ot</w:t>
            </w:r>
            <w:r w:rsidR="004E78D4" w:rsidRPr="00C315A7">
              <w:rPr>
                <w:rFonts w:asciiTheme="minorHAnsi" w:hAnsiTheme="minorHAnsi" w:cstheme="minorHAnsi"/>
                <w:sz w:val="22"/>
                <w:szCs w:val="22"/>
              </w:rPr>
              <w:t>her EBM</w:t>
            </w:r>
            <w:r w:rsidR="007D5AD8" w:rsidRPr="00C315A7">
              <w:rPr>
                <w:rFonts w:asciiTheme="minorHAnsi" w:hAnsiTheme="minorHAnsi" w:cstheme="minorHAnsi"/>
                <w:sz w:val="22"/>
                <w:szCs w:val="22"/>
              </w:rPr>
              <w:t xml:space="preserve"> Internet Resources</w:t>
            </w:r>
          </w:p>
          <w:p w14:paraId="386633C9" w14:textId="77777777" w:rsidR="00D4278A" w:rsidRPr="00C315A7" w:rsidRDefault="00D4278A" w:rsidP="00032787">
            <w:pPr>
              <w:rPr>
                <w:rFonts w:cstheme="minorHAnsi"/>
              </w:rPr>
            </w:pPr>
          </w:p>
          <w:p w14:paraId="43DD6C61" w14:textId="77777777" w:rsidR="004E78D4" w:rsidRPr="00C315A7" w:rsidRDefault="004E78D4" w:rsidP="00032787">
            <w:pPr>
              <w:rPr>
                <w:rFonts w:cstheme="minorHAnsi"/>
              </w:rPr>
            </w:pPr>
            <w:r w:rsidRPr="00C315A7">
              <w:rPr>
                <w:rFonts w:cstheme="minorHAnsi"/>
              </w:rPr>
              <w:t xml:space="preserve">20 researchers and clinicians attended the workshops.  </w:t>
            </w:r>
          </w:p>
        </w:tc>
        <w:tc>
          <w:tcPr>
            <w:tcW w:w="4765" w:type="dxa"/>
          </w:tcPr>
          <w:p w14:paraId="20938E38" w14:textId="77777777" w:rsidR="0071685A" w:rsidRPr="00C315A7" w:rsidRDefault="0071685A">
            <w:pPr>
              <w:rPr>
                <w:rFonts w:cstheme="minorHAnsi"/>
              </w:rPr>
            </w:pPr>
            <w:r w:rsidRPr="00C315A7">
              <w:rPr>
                <w:rFonts w:cstheme="minorHAnsi"/>
                <w:noProof/>
              </w:rPr>
              <w:drawing>
                <wp:inline distT="0" distB="0" distL="0" distR="0" wp14:anchorId="7196C5D7" wp14:editId="4030CEA1">
                  <wp:extent cx="3022600" cy="22669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noi research Institute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2600" cy="2266950"/>
                          </a:xfrm>
                          <a:prstGeom prst="rect">
                            <a:avLst/>
                          </a:prstGeom>
                        </pic:spPr>
                      </pic:pic>
                    </a:graphicData>
                  </a:graphic>
                </wp:inline>
              </w:drawing>
            </w:r>
          </w:p>
        </w:tc>
      </w:tr>
    </w:tbl>
    <w:p w14:paraId="0E37262E" w14:textId="77777777" w:rsidR="0071685A" w:rsidRPr="00C315A7" w:rsidRDefault="0071685A">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2605"/>
      </w:tblGrid>
      <w:tr w:rsidR="0071685A" w14:paraId="00901CBA" w14:textId="77777777" w:rsidTr="00AB53EE">
        <w:tc>
          <w:tcPr>
            <w:tcW w:w="6745" w:type="dxa"/>
          </w:tcPr>
          <w:p w14:paraId="74C0795E" w14:textId="77777777" w:rsidR="0071685A" w:rsidRDefault="0071685A">
            <w:pPr>
              <w:rPr>
                <w:rFonts w:cstheme="minorHAnsi"/>
              </w:rPr>
            </w:pPr>
            <w:r>
              <w:rPr>
                <w:rFonts w:cstheme="minorHAnsi"/>
                <w:noProof/>
              </w:rPr>
              <w:drawing>
                <wp:inline distT="0" distB="0" distL="0" distR="0" wp14:anchorId="2B73C457" wp14:editId="13400CE2">
                  <wp:extent cx="3486150" cy="26146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noi research Institute 2.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500702" cy="2625527"/>
                          </a:xfrm>
                          <a:prstGeom prst="rect">
                            <a:avLst/>
                          </a:prstGeom>
                        </pic:spPr>
                      </pic:pic>
                    </a:graphicData>
                  </a:graphic>
                </wp:inline>
              </w:drawing>
            </w:r>
          </w:p>
        </w:tc>
        <w:tc>
          <w:tcPr>
            <w:tcW w:w="2605" w:type="dxa"/>
          </w:tcPr>
          <w:p w14:paraId="16FCF001" w14:textId="77777777" w:rsidR="0071685A" w:rsidRDefault="004E78D4" w:rsidP="00032787">
            <w:pPr>
              <w:rPr>
                <w:rFonts w:cstheme="minorHAnsi"/>
              </w:rPr>
            </w:pPr>
            <w:r>
              <w:rPr>
                <w:rFonts w:cstheme="minorHAnsi"/>
                <w:noProof/>
              </w:rPr>
              <w:drawing>
                <wp:inline distT="0" distB="0" distL="0" distR="0" wp14:anchorId="1B3AF453" wp14:editId="3FBBCCCC">
                  <wp:extent cx="1486353" cy="2638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oi research Institu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6353" cy="2638425"/>
                          </a:xfrm>
                          <a:prstGeom prst="rect">
                            <a:avLst/>
                          </a:prstGeom>
                        </pic:spPr>
                      </pic:pic>
                    </a:graphicData>
                  </a:graphic>
                </wp:inline>
              </w:drawing>
            </w:r>
          </w:p>
        </w:tc>
      </w:tr>
      <w:tr w:rsidR="004E78D4" w14:paraId="35E93E22" w14:textId="77777777" w:rsidTr="00AB53EE">
        <w:tc>
          <w:tcPr>
            <w:tcW w:w="9350" w:type="dxa"/>
            <w:gridSpan w:val="2"/>
          </w:tcPr>
          <w:p w14:paraId="33AAAE30" w14:textId="77777777" w:rsidR="004E78D4" w:rsidRDefault="00C315A7" w:rsidP="00032787">
            <w:pPr>
              <w:rPr>
                <w:rFonts w:cstheme="minorHAnsi"/>
                <w:noProof/>
              </w:rPr>
            </w:pPr>
            <w:r>
              <w:rPr>
                <w:rFonts w:cstheme="minorHAnsi"/>
                <w:noProof/>
              </w:rPr>
              <w:t>Workshops at NIMPE</w:t>
            </w:r>
          </w:p>
        </w:tc>
      </w:tr>
      <w:tr w:rsidR="004E78D4" w14:paraId="54F1DFC0" w14:textId="77777777" w:rsidTr="00AB53EE">
        <w:tc>
          <w:tcPr>
            <w:tcW w:w="9350" w:type="dxa"/>
            <w:gridSpan w:val="2"/>
          </w:tcPr>
          <w:p w14:paraId="50016366" w14:textId="77777777" w:rsidR="004E78D4" w:rsidRDefault="004E78D4" w:rsidP="00032787">
            <w:pPr>
              <w:rPr>
                <w:rFonts w:cstheme="minorHAnsi"/>
                <w:noProof/>
              </w:rPr>
            </w:pPr>
          </w:p>
          <w:p w14:paraId="604F1552" w14:textId="77777777" w:rsidR="004E78D4" w:rsidRDefault="004E78D4" w:rsidP="00032787">
            <w:pPr>
              <w:rPr>
                <w:rFonts w:cstheme="minorHAnsi"/>
                <w:noProof/>
              </w:rPr>
            </w:pPr>
            <w:r>
              <w:rPr>
                <w:rFonts w:cstheme="minorHAnsi"/>
                <w:noProof/>
                <w:u w:val="single"/>
              </w:rPr>
              <w:t>Outcomes/</w:t>
            </w:r>
            <w:r w:rsidRPr="004E78D4">
              <w:rPr>
                <w:rFonts w:cstheme="minorHAnsi"/>
                <w:noProof/>
                <w:u w:val="single"/>
              </w:rPr>
              <w:t>Lessons Learned</w:t>
            </w:r>
            <w:r w:rsidR="00334E74">
              <w:rPr>
                <w:rFonts w:cstheme="minorHAnsi"/>
                <w:noProof/>
              </w:rPr>
              <w:t>: P</w:t>
            </w:r>
            <w:r w:rsidR="00617C59">
              <w:rPr>
                <w:rFonts w:cstheme="minorHAnsi"/>
                <w:noProof/>
              </w:rPr>
              <w:t>articpants had many insteresting qiuestions about qualitative</w:t>
            </w:r>
            <w:r>
              <w:rPr>
                <w:rFonts w:cstheme="minorHAnsi"/>
                <w:noProof/>
              </w:rPr>
              <w:t xml:space="preserve"> and small scale research </w:t>
            </w:r>
            <w:r w:rsidR="00334E74">
              <w:rPr>
                <w:rFonts w:cstheme="minorHAnsi"/>
                <w:noProof/>
              </w:rPr>
              <w:t xml:space="preserve">from developing countries </w:t>
            </w:r>
            <w:r>
              <w:rPr>
                <w:rFonts w:cstheme="minorHAnsi"/>
                <w:noProof/>
              </w:rPr>
              <w:t>and EBM, publishing process</w:t>
            </w:r>
            <w:r w:rsidR="00AB53EE">
              <w:rPr>
                <w:rFonts w:cstheme="minorHAnsi"/>
                <w:noProof/>
              </w:rPr>
              <w:t xml:space="preserve"> and how to get published</w:t>
            </w:r>
            <w:r>
              <w:rPr>
                <w:rFonts w:cstheme="minorHAnsi"/>
                <w:noProof/>
              </w:rPr>
              <w:t xml:space="preserve">, publishing opportunities for researchers from developing countries, </w:t>
            </w:r>
            <w:r w:rsidR="00617C59">
              <w:rPr>
                <w:rFonts w:cstheme="minorHAnsi"/>
                <w:noProof/>
              </w:rPr>
              <w:t xml:space="preserve">finding </w:t>
            </w:r>
            <w:r>
              <w:rPr>
                <w:rFonts w:cstheme="minorHAnsi"/>
                <w:noProof/>
              </w:rPr>
              <w:t>full text, using open access resources. They found Pubmed session to be very useful and one of them said “She finally le</w:t>
            </w:r>
            <w:r w:rsidR="00617C59">
              <w:rPr>
                <w:rFonts w:cstheme="minorHAnsi"/>
                <w:noProof/>
              </w:rPr>
              <w:t>a</w:t>
            </w:r>
            <w:r>
              <w:rPr>
                <w:rFonts w:cstheme="minorHAnsi"/>
                <w:noProof/>
              </w:rPr>
              <w:t xml:space="preserve">rned </w:t>
            </w:r>
            <w:r w:rsidR="00617C59">
              <w:rPr>
                <w:rFonts w:cstheme="minorHAnsi"/>
                <w:noProof/>
              </w:rPr>
              <w:t>how to search</w:t>
            </w:r>
            <w:r>
              <w:rPr>
                <w:rFonts w:cstheme="minorHAnsi"/>
                <w:noProof/>
              </w:rPr>
              <w:t xml:space="preserve"> PubMed” after previously attending other PubMed workshops. </w:t>
            </w:r>
          </w:p>
        </w:tc>
      </w:tr>
    </w:tbl>
    <w:p w14:paraId="5E21B758" w14:textId="77777777" w:rsidR="0071685A" w:rsidRDefault="0071685A">
      <w:pPr>
        <w:rPr>
          <w:rFonts w:cstheme="minorHAnsi"/>
        </w:rPr>
      </w:pPr>
    </w:p>
    <w:p w14:paraId="4E8388B4" w14:textId="77777777" w:rsidR="00032787" w:rsidRDefault="00032787">
      <w:pPr>
        <w:rPr>
          <w:rFonts w:cstheme="minorHAnsi"/>
        </w:rPr>
      </w:pPr>
    </w:p>
    <w:p w14:paraId="27204426" w14:textId="77777777" w:rsidR="00032787" w:rsidRDefault="00032787">
      <w:pPr>
        <w:rPr>
          <w:rFonts w:cstheme="minorHAnsi"/>
        </w:rPr>
      </w:pPr>
    </w:p>
    <w:p w14:paraId="1BE328B8" w14:textId="77777777" w:rsidR="0069366F" w:rsidRDefault="0069366F">
      <w:pPr>
        <w:rPr>
          <w:rFonts w:cstheme="minorHAnsi"/>
          <w:b/>
        </w:rPr>
      </w:pPr>
    </w:p>
    <w:p w14:paraId="749DD62F" w14:textId="77777777" w:rsidR="009F7942" w:rsidRPr="00DE308A" w:rsidRDefault="004162E8">
      <w:pPr>
        <w:rPr>
          <w:rFonts w:cstheme="minorHAnsi"/>
          <w:b/>
        </w:rPr>
      </w:pPr>
      <w:r w:rsidRPr="00032787">
        <w:rPr>
          <w:rFonts w:cstheme="minorHAnsi"/>
          <w:b/>
        </w:rPr>
        <w:lastRenderedPageBreak/>
        <w:t>Hue University of Medicine and Pharmacy</w:t>
      </w:r>
      <w:r w:rsidR="00C315A7">
        <w:rPr>
          <w:rFonts w:cstheme="minorHAnsi"/>
          <w:b/>
        </w:rPr>
        <w:t xml:space="preserve"> (HUMP)</w:t>
      </w:r>
      <w:r w:rsidR="00DE308A">
        <w:rPr>
          <w:rFonts w:cstheme="minorHAnsi"/>
          <w:b/>
        </w:rPr>
        <w:t>, Hue, 10/18/2018, 8am-5pm</w:t>
      </w:r>
      <w:r w:rsidR="0042767B">
        <w:rPr>
          <w:rFonts w:cstheme="minorHAnsi"/>
          <w:b/>
        </w:rPr>
        <w:br/>
      </w:r>
      <w:r w:rsidR="0042767B" w:rsidRPr="0042767B">
        <w:rPr>
          <w:rFonts w:cstheme="minorHAnsi"/>
        </w:rPr>
        <w:t>Participants included: 14 librarians, 15 Pharmacy faculty, and 58 Medical and Pharmacy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2"/>
        <w:gridCol w:w="2828"/>
      </w:tblGrid>
      <w:tr w:rsidR="009F7942" w14:paraId="2658185D" w14:textId="77777777" w:rsidTr="00AB53EE">
        <w:tc>
          <w:tcPr>
            <w:tcW w:w="6522" w:type="dxa"/>
          </w:tcPr>
          <w:p w14:paraId="662EC3E1" w14:textId="77777777" w:rsidR="009F7942" w:rsidRDefault="00DE308A">
            <w:pPr>
              <w:rPr>
                <w:rFonts w:cstheme="minorHAnsi"/>
              </w:rPr>
            </w:pPr>
            <w:r>
              <w:rPr>
                <w:rFonts w:cstheme="minorHAnsi"/>
                <w:noProof/>
              </w:rPr>
              <w:drawing>
                <wp:inline distT="0" distB="0" distL="0" distR="0" wp14:anchorId="22AC943D" wp14:editId="51BFB1BD">
                  <wp:extent cx="3894667" cy="2190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ue university with librarian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95875" cy="2191430"/>
                          </a:xfrm>
                          <a:prstGeom prst="rect">
                            <a:avLst/>
                          </a:prstGeom>
                        </pic:spPr>
                      </pic:pic>
                    </a:graphicData>
                  </a:graphic>
                </wp:inline>
              </w:drawing>
            </w:r>
          </w:p>
        </w:tc>
        <w:tc>
          <w:tcPr>
            <w:tcW w:w="2828" w:type="dxa"/>
          </w:tcPr>
          <w:p w14:paraId="2B1D83DA" w14:textId="77777777" w:rsidR="009F7942" w:rsidRDefault="00C315A7">
            <w:pPr>
              <w:rPr>
                <w:rFonts w:cstheme="minorHAnsi"/>
              </w:rPr>
            </w:pPr>
            <w:r>
              <w:rPr>
                <w:rFonts w:cstheme="minorHAnsi"/>
                <w:noProof/>
              </w:rPr>
              <w:drawing>
                <wp:inline distT="0" distB="0" distL="0" distR="0" wp14:anchorId="421287BC" wp14:editId="5BEE1C99">
                  <wp:extent cx="1650206" cy="22002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ue port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2799" cy="2203732"/>
                          </a:xfrm>
                          <a:prstGeom prst="rect">
                            <a:avLst/>
                          </a:prstGeom>
                        </pic:spPr>
                      </pic:pic>
                    </a:graphicData>
                  </a:graphic>
                </wp:inline>
              </w:drawing>
            </w:r>
          </w:p>
        </w:tc>
      </w:tr>
      <w:tr w:rsidR="00C315A7" w14:paraId="519C75D7" w14:textId="77777777" w:rsidTr="00AB53EE">
        <w:tc>
          <w:tcPr>
            <w:tcW w:w="6522" w:type="dxa"/>
          </w:tcPr>
          <w:p w14:paraId="1CAB7D48" w14:textId="77777777" w:rsidR="00C315A7" w:rsidRDefault="00C315A7">
            <w:pPr>
              <w:rPr>
                <w:rFonts w:cstheme="minorHAnsi"/>
                <w:noProof/>
              </w:rPr>
            </w:pPr>
            <w:r>
              <w:rPr>
                <w:rFonts w:cstheme="minorHAnsi"/>
                <w:noProof/>
              </w:rPr>
              <w:t xml:space="preserve">With librarians at </w:t>
            </w:r>
            <w:r w:rsidR="00055418">
              <w:rPr>
                <w:rFonts w:cstheme="minorHAnsi"/>
                <w:noProof/>
              </w:rPr>
              <w:t xml:space="preserve">the </w:t>
            </w:r>
            <w:r>
              <w:rPr>
                <w:rFonts w:cstheme="minorHAnsi"/>
                <w:noProof/>
              </w:rPr>
              <w:t>HUMP</w:t>
            </w:r>
            <w:r w:rsidR="00055418">
              <w:rPr>
                <w:rFonts w:cstheme="minorHAnsi"/>
                <w:noProof/>
              </w:rPr>
              <w:t xml:space="preserve"> campus</w:t>
            </w:r>
          </w:p>
        </w:tc>
        <w:tc>
          <w:tcPr>
            <w:tcW w:w="2828" w:type="dxa"/>
          </w:tcPr>
          <w:p w14:paraId="79F1F04B" w14:textId="77777777" w:rsidR="00C315A7" w:rsidRDefault="00C315A7">
            <w:pPr>
              <w:rPr>
                <w:rFonts w:cstheme="minorHAnsi"/>
              </w:rPr>
            </w:pPr>
          </w:p>
        </w:tc>
      </w:tr>
    </w:tbl>
    <w:p w14:paraId="7A619809" w14:textId="77777777" w:rsidR="009F7942" w:rsidRDefault="009F7942">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6126"/>
      </w:tblGrid>
      <w:tr w:rsidR="009F7942" w14:paraId="3C405DD8" w14:textId="77777777" w:rsidTr="00AB53EE">
        <w:tc>
          <w:tcPr>
            <w:tcW w:w="4675" w:type="dxa"/>
          </w:tcPr>
          <w:p w14:paraId="0D1296CC" w14:textId="77777777" w:rsidR="009F7942" w:rsidRDefault="00812CC0" w:rsidP="00812CC0">
            <w:pPr>
              <w:pStyle w:val="ListParagraph"/>
              <w:numPr>
                <w:ilvl w:val="0"/>
                <w:numId w:val="5"/>
              </w:numPr>
              <w:rPr>
                <w:rFonts w:asciiTheme="minorHAnsi" w:hAnsiTheme="minorHAnsi" w:cstheme="minorHAnsi"/>
                <w:sz w:val="22"/>
                <w:szCs w:val="22"/>
              </w:rPr>
            </w:pPr>
            <w:r w:rsidRPr="00812CC0">
              <w:rPr>
                <w:rFonts w:asciiTheme="minorHAnsi" w:hAnsiTheme="minorHAnsi" w:cstheme="minorHAnsi"/>
                <w:i/>
                <w:sz w:val="22"/>
                <w:szCs w:val="22"/>
              </w:rPr>
              <w:t>HINARI resources</w:t>
            </w:r>
            <w:r w:rsidR="00C50EAC">
              <w:rPr>
                <w:rFonts w:asciiTheme="minorHAnsi" w:hAnsiTheme="minorHAnsi" w:cstheme="minorHAnsi"/>
                <w:sz w:val="22"/>
                <w:szCs w:val="22"/>
              </w:rPr>
              <w:t>- 1.5</w:t>
            </w:r>
            <w:r w:rsidR="00F61683">
              <w:rPr>
                <w:rFonts w:asciiTheme="minorHAnsi" w:hAnsiTheme="minorHAnsi" w:cstheme="minorHAnsi"/>
                <w:sz w:val="22"/>
                <w:szCs w:val="22"/>
              </w:rPr>
              <w:t xml:space="preserve"> hour workshop </w:t>
            </w:r>
            <w:r w:rsidR="00C50EAC">
              <w:rPr>
                <w:rFonts w:asciiTheme="minorHAnsi" w:hAnsiTheme="minorHAnsi" w:cstheme="minorHAnsi"/>
                <w:sz w:val="22"/>
                <w:szCs w:val="22"/>
              </w:rPr>
              <w:t xml:space="preserve">on </w:t>
            </w:r>
            <w:r w:rsidR="00055418">
              <w:rPr>
                <w:rFonts w:asciiTheme="minorHAnsi" w:hAnsiTheme="minorHAnsi" w:cstheme="minorHAnsi"/>
                <w:sz w:val="22"/>
                <w:szCs w:val="22"/>
              </w:rPr>
              <w:t>access and use</w:t>
            </w:r>
            <w:r w:rsidR="00C50EAC">
              <w:rPr>
                <w:rFonts w:asciiTheme="minorHAnsi" w:hAnsiTheme="minorHAnsi" w:cstheme="minorHAnsi"/>
                <w:sz w:val="22"/>
                <w:szCs w:val="22"/>
              </w:rPr>
              <w:t xml:space="preserve"> of HINARI </w:t>
            </w:r>
            <w:r>
              <w:rPr>
                <w:rFonts w:asciiTheme="minorHAnsi" w:hAnsiTheme="minorHAnsi" w:cstheme="minorHAnsi"/>
                <w:sz w:val="22"/>
                <w:szCs w:val="22"/>
              </w:rPr>
              <w:t xml:space="preserve"> e-books, </w:t>
            </w:r>
            <w:r w:rsidR="00055418">
              <w:rPr>
                <w:rFonts w:asciiTheme="minorHAnsi" w:hAnsiTheme="minorHAnsi" w:cstheme="minorHAnsi"/>
                <w:sz w:val="22"/>
                <w:szCs w:val="22"/>
              </w:rPr>
              <w:t>e-</w:t>
            </w:r>
            <w:r>
              <w:rPr>
                <w:rFonts w:asciiTheme="minorHAnsi" w:hAnsiTheme="minorHAnsi" w:cstheme="minorHAnsi"/>
                <w:sz w:val="22"/>
                <w:szCs w:val="22"/>
              </w:rPr>
              <w:t>journals,</w:t>
            </w:r>
            <w:r w:rsidR="00C50EAC">
              <w:rPr>
                <w:rFonts w:asciiTheme="minorHAnsi" w:hAnsiTheme="minorHAnsi" w:cstheme="minorHAnsi"/>
                <w:sz w:val="22"/>
                <w:szCs w:val="22"/>
              </w:rPr>
              <w:t xml:space="preserve"> and</w:t>
            </w:r>
            <w:r>
              <w:rPr>
                <w:rFonts w:asciiTheme="minorHAnsi" w:hAnsiTheme="minorHAnsi" w:cstheme="minorHAnsi"/>
                <w:sz w:val="22"/>
                <w:szCs w:val="22"/>
              </w:rPr>
              <w:t xml:space="preserve"> other free resources</w:t>
            </w:r>
            <w:r>
              <w:rPr>
                <w:rFonts w:asciiTheme="minorHAnsi" w:hAnsiTheme="minorHAnsi" w:cstheme="minorHAnsi"/>
                <w:sz w:val="22"/>
                <w:szCs w:val="22"/>
              </w:rPr>
              <w:br/>
            </w:r>
          </w:p>
          <w:p w14:paraId="1D2FB799" w14:textId="77777777" w:rsidR="00812CC0" w:rsidRDefault="00812CC0" w:rsidP="00812CC0">
            <w:pPr>
              <w:pStyle w:val="ListParagraph"/>
              <w:ind w:left="360"/>
              <w:rPr>
                <w:rFonts w:asciiTheme="minorHAnsi" w:hAnsiTheme="minorHAnsi" w:cstheme="minorHAnsi"/>
                <w:sz w:val="22"/>
                <w:szCs w:val="22"/>
              </w:rPr>
            </w:pPr>
          </w:p>
          <w:p w14:paraId="4AA337DB" w14:textId="77777777" w:rsidR="00812CC0" w:rsidRPr="00812CC0" w:rsidRDefault="00812CC0" w:rsidP="00812CC0">
            <w:pPr>
              <w:pStyle w:val="ListParagraph"/>
              <w:ind w:left="360"/>
              <w:rPr>
                <w:rFonts w:asciiTheme="minorHAnsi" w:hAnsiTheme="minorHAnsi" w:cstheme="minorHAnsi"/>
                <w:sz w:val="22"/>
                <w:szCs w:val="22"/>
              </w:rPr>
            </w:pPr>
          </w:p>
          <w:p w14:paraId="72A2AD23" w14:textId="77777777" w:rsidR="00812CC0" w:rsidRDefault="00812CC0" w:rsidP="00812CC0">
            <w:pPr>
              <w:pStyle w:val="ListParagraph"/>
              <w:ind w:left="360"/>
              <w:rPr>
                <w:rFonts w:asciiTheme="minorHAnsi" w:hAnsiTheme="minorHAnsi" w:cstheme="minorHAnsi"/>
                <w:sz w:val="22"/>
                <w:szCs w:val="22"/>
              </w:rPr>
            </w:pPr>
          </w:p>
          <w:p w14:paraId="65D91D16" w14:textId="77777777" w:rsidR="00812CC0" w:rsidRPr="00812CC0" w:rsidRDefault="00812CC0" w:rsidP="00812CC0">
            <w:pPr>
              <w:rPr>
                <w:rFonts w:cstheme="minorHAnsi"/>
              </w:rPr>
            </w:pPr>
          </w:p>
        </w:tc>
        <w:tc>
          <w:tcPr>
            <w:tcW w:w="4675" w:type="dxa"/>
          </w:tcPr>
          <w:p w14:paraId="553DBB1E" w14:textId="77777777" w:rsidR="009F7942" w:rsidRDefault="009F7942">
            <w:pPr>
              <w:rPr>
                <w:rFonts w:cstheme="minorHAnsi"/>
              </w:rPr>
            </w:pPr>
            <w:r>
              <w:rPr>
                <w:rFonts w:cstheme="minorHAnsi"/>
                <w:noProof/>
              </w:rPr>
              <w:drawing>
                <wp:inline distT="0" distB="0" distL="0" distR="0" wp14:anchorId="58CC0999" wp14:editId="269921A1">
                  <wp:extent cx="3752850" cy="21109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ue pic all ou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1676" cy="2115943"/>
                          </a:xfrm>
                          <a:prstGeom prst="rect">
                            <a:avLst/>
                          </a:prstGeom>
                        </pic:spPr>
                      </pic:pic>
                    </a:graphicData>
                  </a:graphic>
                </wp:inline>
              </w:drawing>
            </w:r>
          </w:p>
        </w:tc>
      </w:tr>
      <w:tr w:rsidR="00C315A7" w14:paraId="0531B61D" w14:textId="77777777" w:rsidTr="00AB53EE">
        <w:tc>
          <w:tcPr>
            <w:tcW w:w="4675" w:type="dxa"/>
          </w:tcPr>
          <w:p w14:paraId="0C5CE92F" w14:textId="77777777" w:rsidR="00C315A7" w:rsidRDefault="00C315A7">
            <w:pPr>
              <w:rPr>
                <w:rFonts w:cstheme="minorHAnsi"/>
              </w:rPr>
            </w:pPr>
          </w:p>
        </w:tc>
        <w:tc>
          <w:tcPr>
            <w:tcW w:w="4675" w:type="dxa"/>
          </w:tcPr>
          <w:p w14:paraId="636A6F03" w14:textId="77777777" w:rsidR="00C315A7" w:rsidRDefault="00C315A7">
            <w:pPr>
              <w:rPr>
                <w:rFonts w:cstheme="minorHAnsi"/>
                <w:noProof/>
              </w:rPr>
            </w:pPr>
            <w:r>
              <w:rPr>
                <w:rFonts w:cstheme="minorHAnsi"/>
                <w:noProof/>
              </w:rPr>
              <w:t>With Library Dire</w:t>
            </w:r>
            <w:r w:rsidR="005B65F1">
              <w:rPr>
                <w:rFonts w:cstheme="minorHAnsi"/>
                <w:noProof/>
              </w:rPr>
              <w:t>c</w:t>
            </w:r>
            <w:r>
              <w:rPr>
                <w:rFonts w:cstheme="minorHAnsi"/>
                <w:noProof/>
              </w:rPr>
              <w:t>tor and Librarians in front of the HUMP Library</w:t>
            </w:r>
          </w:p>
        </w:tc>
      </w:tr>
    </w:tbl>
    <w:p w14:paraId="5F2418DA" w14:textId="77777777" w:rsidR="009F7942" w:rsidRPr="00812CC0" w:rsidRDefault="009F7942">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875"/>
        <w:gridCol w:w="3169"/>
        <w:gridCol w:w="2856"/>
      </w:tblGrid>
      <w:tr w:rsidR="009F7942" w:rsidRPr="00812CC0" w14:paraId="43E9A73A" w14:textId="77777777" w:rsidTr="00AB53EE">
        <w:tc>
          <w:tcPr>
            <w:tcW w:w="3325" w:type="dxa"/>
            <w:gridSpan w:val="2"/>
          </w:tcPr>
          <w:p w14:paraId="06DA4462" w14:textId="77777777" w:rsidR="009F7942" w:rsidRPr="00812CC0" w:rsidRDefault="00812CC0" w:rsidP="00812CC0">
            <w:pPr>
              <w:pStyle w:val="ListParagraph"/>
              <w:numPr>
                <w:ilvl w:val="0"/>
                <w:numId w:val="5"/>
              </w:numPr>
              <w:rPr>
                <w:rFonts w:asciiTheme="minorHAnsi" w:hAnsiTheme="minorHAnsi" w:cstheme="minorHAnsi"/>
                <w:sz w:val="22"/>
                <w:szCs w:val="22"/>
              </w:rPr>
            </w:pPr>
            <w:r w:rsidRPr="00812CC0">
              <w:rPr>
                <w:rFonts w:asciiTheme="minorHAnsi" w:hAnsiTheme="minorHAnsi" w:cstheme="minorHAnsi"/>
                <w:i/>
                <w:sz w:val="22"/>
                <w:szCs w:val="22"/>
              </w:rPr>
              <w:t>Basic and Advanced PubMed Searching</w:t>
            </w:r>
            <w:r>
              <w:rPr>
                <w:rFonts w:asciiTheme="minorHAnsi" w:hAnsiTheme="minorHAnsi" w:cstheme="minorHAnsi"/>
                <w:i/>
                <w:sz w:val="22"/>
                <w:szCs w:val="22"/>
              </w:rPr>
              <w:t xml:space="preserve"> for Medical and Pharmacy Students</w:t>
            </w:r>
            <w:r w:rsidRPr="00812CC0">
              <w:rPr>
                <w:rFonts w:asciiTheme="minorHAnsi" w:hAnsiTheme="minorHAnsi" w:cstheme="minorHAnsi"/>
                <w:sz w:val="22"/>
                <w:szCs w:val="22"/>
              </w:rPr>
              <w:t xml:space="preserve"> – 2 hour translated PubMed workshop including discussion on indexing and  Medical Subject Headings (MESH), search details, basic and advanced searching using Boolean operators, search history, applying filters, and </w:t>
            </w:r>
            <w:r>
              <w:rPr>
                <w:rFonts w:asciiTheme="minorHAnsi" w:hAnsiTheme="minorHAnsi" w:cstheme="minorHAnsi"/>
                <w:sz w:val="22"/>
                <w:szCs w:val="22"/>
              </w:rPr>
              <w:t>finding full text.</w:t>
            </w:r>
          </w:p>
        </w:tc>
        <w:tc>
          <w:tcPr>
            <w:tcW w:w="6025" w:type="dxa"/>
            <w:gridSpan w:val="2"/>
          </w:tcPr>
          <w:p w14:paraId="7E7E0744" w14:textId="77777777" w:rsidR="009F7942" w:rsidRPr="00812CC0" w:rsidRDefault="009F7942">
            <w:pPr>
              <w:rPr>
                <w:rFonts w:cstheme="minorHAnsi"/>
              </w:rPr>
            </w:pPr>
            <w:r w:rsidRPr="00812CC0">
              <w:rPr>
                <w:rFonts w:cstheme="minorHAnsi"/>
                <w:noProof/>
              </w:rPr>
              <w:drawing>
                <wp:inline distT="0" distB="0" distL="0" distR="0" wp14:anchorId="5BABD84E" wp14:editId="6A9618BA">
                  <wp:extent cx="3522133" cy="19812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ue workshop studen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1651" cy="1986554"/>
                          </a:xfrm>
                          <a:prstGeom prst="rect">
                            <a:avLst/>
                          </a:prstGeom>
                        </pic:spPr>
                      </pic:pic>
                    </a:graphicData>
                  </a:graphic>
                </wp:inline>
              </w:drawing>
            </w:r>
          </w:p>
        </w:tc>
      </w:tr>
      <w:tr w:rsidR="00C315A7" w14:paraId="64C31935" w14:textId="77777777" w:rsidTr="00AB53EE">
        <w:tc>
          <w:tcPr>
            <w:tcW w:w="3325" w:type="dxa"/>
            <w:gridSpan w:val="2"/>
          </w:tcPr>
          <w:p w14:paraId="75C128B8" w14:textId="77777777" w:rsidR="00C315A7" w:rsidRDefault="00C315A7">
            <w:pPr>
              <w:rPr>
                <w:rFonts w:cstheme="minorHAnsi"/>
              </w:rPr>
            </w:pPr>
          </w:p>
        </w:tc>
        <w:tc>
          <w:tcPr>
            <w:tcW w:w="6025" w:type="dxa"/>
            <w:gridSpan w:val="2"/>
          </w:tcPr>
          <w:p w14:paraId="0E441415" w14:textId="77777777" w:rsidR="00C315A7" w:rsidRDefault="00055418">
            <w:pPr>
              <w:rPr>
                <w:rFonts w:cstheme="minorHAnsi"/>
                <w:noProof/>
              </w:rPr>
            </w:pPr>
            <w:r>
              <w:rPr>
                <w:rFonts w:cstheme="minorHAnsi"/>
                <w:noProof/>
              </w:rPr>
              <w:t>W</w:t>
            </w:r>
            <w:r w:rsidR="00C315A7">
              <w:rPr>
                <w:rFonts w:cstheme="minorHAnsi"/>
                <w:noProof/>
              </w:rPr>
              <w:t>orkshops</w:t>
            </w:r>
            <w:r w:rsidR="0069366F">
              <w:rPr>
                <w:rFonts w:cstheme="minorHAnsi"/>
                <w:noProof/>
              </w:rPr>
              <w:t xml:space="preserve"> with</w:t>
            </w:r>
            <w:r w:rsidR="00C315A7">
              <w:rPr>
                <w:rFonts w:cstheme="minorHAnsi"/>
                <w:noProof/>
              </w:rPr>
              <w:t xml:space="preserve"> medical and pharmacy students </w:t>
            </w:r>
            <w:r>
              <w:rPr>
                <w:rFonts w:cstheme="minorHAnsi"/>
                <w:noProof/>
              </w:rPr>
              <w:t>and librarians</w:t>
            </w:r>
          </w:p>
        </w:tc>
      </w:tr>
      <w:tr w:rsidR="00055418" w14:paraId="44892F8E" w14:textId="77777777" w:rsidTr="00AB53EE">
        <w:tc>
          <w:tcPr>
            <w:tcW w:w="2450" w:type="dxa"/>
          </w:tcPr>
          <w:p w14:paraId="2BAAED35" w14:textId="77777777" w:rsidR="00055418" w:rsidRDefault="00055418">
            <w:pPr>
              <w:rPr>
                <w:rFonts w:cstheme="minorHAnsi"/>
              </w:rPr>
            </w:pPr>
            <w:r w:rsidRPr="00D2071D">
              <w:rPr>
                <w:rFonts w:cstheme="minorHAnsi"/>
                <w:noProof/>
              </w:rPr>
              <w:lastRenderedPageBreak/>
              <w:drawing>
                <wp:inline distT="0" distB="0" distL="0" distR="0" wp14:anchorId="1B3F8318" wp14:editId="6E94FC4B">
                  <wp:extent cx="1419013" cy="1200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ue lun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545" cy="1214132"/>
                          </a:xfrm>
                          <a:prstGeom prst="rect">
                            <a:avLst/>
                          </a:prstGeom>
                        </pic:spPr>
                      </pic:pic>
                    </a:graphicData>
                  </a:graphic>
                </wp:inline>
              </w:drawing>
            </w:r>
          </w:p>
        </w:tc>
        <w:tc>
          <w:tcPr>
            <w:tcW w:w="4044" w:type="dxa"/>
            <w:gridSpan w:val="2"/>
          </w:tcPr>
          <w:p w14:paraId="575AD3C2" w14:textId="77777777" w:rsidR="00055418" w:rsidRDefault="00055418">
            <w:pPr>
              <w:rPr>
                <w:rFonts w:cstheme="minorHAnsi"/>
              </w:rPr>
            </w:pPr>
            <w:r w:rsidRPr="00D2071D">
              <w:rPr>
                <w:rFonts w:cstheme="minorHAnsi"/>
                <w:noProof/>
              </w:rPr>
              <w:drawing>
                <wp:inline distT="0" distB="0" distL="0" distR="0" wp14:anchorId="649FBB83" wp14:editId="5EE96A94">
                  <wp:extent cx="2314575" cy="17359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ue lunch perfume riv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5713" cy="1736784"/>
                          </a:xfrm>
                          <a:prstGeom prst="rect">
                            <a:avLst/>
                          </a:prstGeom>
                        </pic:spPr>
                      </pic:pic>
                    </a:graphicData>
                  </a:graphic>
                </wp:inline>
              </w:drawing>
            </w:r>
          </w:p>
        </w:tc>
        <w:tc>
          <w:tcPr>
            <w:tcW w:w="2856" w:type="dxa"/>
          </w:tcPr>
          <w:p w14:paraId="527A9A95" w14:textId="77777777" w:rsidR="00055418" w:rsidRDefault="00055418">
            <w:pPr>
              <w:rPr>
                <w:rFonts w:cstheme="minorHAnsi"/>
              </w:rPr>
            </w:pPr>
            <w:r>
              <w:rPr>
                <w:rFonts w:cstheme="minorHAnsi"/>
                <w:noProof/>
              </w:rPr>
              <w:drawing>
                <wp:inline distT="0" distB="0" distL="0" distR="0" wp14:anchorId="3BAA8F60" wp14:editId="194B2706">
                  <wp:extent cx="1676401" cy="125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ue lunch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6436" cy="1257326"/>
                          </a:xfrm>
                          <a:prstGeom prst="rect">
                            <a:avLst/>
                          </a:prstGeom>
                        </pic:spPr>
                      </pic:pic>
                    </a:graphicData>
                  </a:graphic>
                </wp:inline>
              </w:drawing>
            </w:r>
          </w:p>
        </w:tc>
      </w:tr>
      <w:tr w:rsidR="00055418" w14:paraId="2D56C7DA" w14:textId="77777777" w:rsidTr="00AB53EE">
        <w:tc>
          <w:tcPr>
            <w:tcW w:w="9350" w:type="dxa"/>
            <w:gridSpan w:val="4"/>
          </w:tcPr>
          <w:p w14:paraId="5DF223DD" w14:textId="77777777" w:rsidR="00055418" w:rsidRDefault="00055418">
            <w:pPr>
              <w:rPr>
                <w:rFonts w:cstheme="minorHAnsi"/>
                <w:noProof/>
              </w:rPr>
            </w:pPr>
            <w:r w:rsidRPr="00D2071D">
              <w:rPr>
                <w:rFonts w:cstheme="minorHAnsi"/>
                <w:noProof/>
              </w:rPr>
              <w:t xml:space="preserve">Lunch with </w:t>
            </w:r>
            <w:r>
              <w:rPr>
                <w:rFonts w:cstheme="minorHAnsi"/>
                <w:noProof/>
              </w:rPr>
              <w:t>Library Director, l</w:t>
            </w:r>
            <w:r w:rsidRPr="00D2071D">
              <w:rPr>
                <w:rFonts w:cstheme="minorHAnsi"/>
                <w:noProof/>
              </w:rPr>
              <w:t>ibrari</w:t>
            </w:r>
            <w:r w:rsidR="00C50EAC">
              <w:rPr>
                <w:rFonts w:cstheme="minorHAnsi"/>
                <w:noProof/>
              </w:rPr>
              <w:t xml:space="preserve">ans, </w:t>
            </w:r>
            <w:r>
              <w:rPr>
                <w:rFonts w:cstheme="minorHAnsi"/>
                <w:noProof/>
              </w:rPr>
              <w:t xml:space="preserve">and </w:t>
            </w:r>
            <w:r w:rsidRPr="00D2071D">
              <w:rPr>
                <w:rFonts w:cstheme="minorHAnsi"/>
                <w:noProof/>
              </w:rPr>
              <w:t xml:space="preserve">faculty from the </w:t>
            </w:r>
            <w:r w:rsidRPr="00D2071D">
              <w:rPr>
                <w:rFonts w:cstheme="minorHAnsi"/>
              </w:rPr>
              <w:t>Department of Pharmacognosy, Traditional Pharmacy, and Botany</w:t>
            </w:r>
            <w:r w:rsidRPr="00D2071D">
              <w:rPr>
                <w:rFonts w:cstheme="minorHAnsi"/>
                <w:noProof/>
              </w:rPr>
              <w:t xml:space="preserve"> </w:t>
            </w:r>
            <w:r>
              <w:rPr>
                <w:rFonts w:cstheme="minorHAnsi"/>
                <w:noProof/>
              </w:rPr>
              <w:t>at HUMP</w:t>
            </w:r>
          </w:p>
        </w:tc>
      </w:tr>
    </w:tbl>
    <w:p w14:paraId="753DC59E" w14:textId="77777777" w:rsidR="00055418" w:rsidRDefault="00055418">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5176"/>
      </w:tblGrid>
      <w:tr w:rsidR="009F7942" w14:paraId="2F40258C" w14:textId="77777777" w:rsidTr="00AB53EE">
        <w:tc>
          <w:tcPr>
            <w:tcW w:w="4174" w:type="dxa"/>
          </w:tcPr>
          <w:p w14:paraId="5DD32CEB" w14:textId="77777777" w:rsidR="00055418" w:rsidRPr="00C315A7" w:rsidRDefault="00055418" w:rsidP="00055418">
            <w:pPr>
              <w:pStyle w:val="ListParagraph"/>
              <w:numPr>
                <w:ilvl w:val="0"/>
                <w:numId w:val="3"/>
              </w:numPr>
              <w:rPr>
                <w:rFonts w:asciiTheme="minorHAnsi" w:hAnsiTheme="minorHAnsi" w:cstheme="minorHAnsi"/>
                <w:sz w:val="22"/>
                <w:szCs w:val="22"/>
              </w:rPr>
            </w:pPr>
            <w:r w:rsidRPr="0059471C">
              <w:rPr>
                <w:rFonts w:asciiTheme="minorHAnsi" w:hAnsiTheme="minorHAnsi" w:cstheme="minorHAnsi"/>
                <w:i/>
                <w:sz w:val="22"/>
                <w:szCs w:val="22"/>
              </w:rPr>
              <w:t xml:space="preserve">Evidence-based Medicine: Finding the </w:t>
            </w:r>
            <w:r w:rsidR="00F61683">
              <w:rPr>
                <w:rFonts w:asciiTheme="minorHAnsi" w:hAnsiTheme="minorHAnsi" w:cstheme="minorHAnsi"/>
                <w:i/>
                <w:sz w:val="22"/>
                <w:szCs w:val="22"/>
              </w:rPr>
              <w:t>Evidence –</w:t>
            </w:r>
            <w:r w:rsidR="00F61683">
              <w:rPr>
                <w:rFonts w:asciiTheme="minorHAnsi" w:hAnsiTheme="minorHAnsi" w:cstheme="minorHAnsi"/>
                <w:sz w:val="22"/>
                <w:szCs w:val="22"/>
              </w:rPr>
              <w:t xml:space="preserve"> 2 hour workshop focused on </w:t>
            </w:r>
            <w:r w:rsidRPr="00C315A7">
              <w:rPr>
                <w:rFonts w:asciiTheme="minorHAnsi" w:hAnsiTheme="minorHAnsi" w:cstheme="minorHAnsi"/>
                <w:sz w:val="22"/>
                <w:szCs w:val="22"/>
              </w:rPr>
              <w:t>EBM</w:t>
            </w:r>
            <w:r>
              <w:rPr>
                <w:rFonts w:asciiTheme="minorHAnsi" w:hAnsiTheme="minorHAnsi" w:cstheme="minorHAnsi"/>
                <w:sz w:val="22"/>
                <w:szCs w:val="22"/>
              </w:rPr>
              <w:t xml:space="preserve"> </w:t>
            </w:r>
            <w:r w:rsidRPr="00C315A7">
              <w:rPr>
                <w:rFonts w:asciiTheme="minorHAnsi" w:hAnsiTheme="minorHAnsi" w:cstheme="minorHAnsi"/>
                <w:sz w:val="22"/>
                <w:szCs w:val="22"/>
              </w:rPr>
              <w:t xml:space="preserve">definition, organization of the medical literature in primary, secondary, tertiary resources, EBM process, and </w:t>
            </w:r>
            <w:r>
              <w:rPr>
                <w:rFonts w:asciiTheme="minorHAnsi" w:hAnsiTheme="minorHAnsi" w:cstheme="minorHAnsi"/>
                <w:sz w:val="22"/>
                <w:szCs w:val="22"/>
              </w:rPr>
              <w:t xml:space="preserve">EBM </w:t>
            </w:r>
            <w:r w:rsidRPr="00C315A7">
              <w:rPr>
                <w:rFonts w:asciiTheme="minorHAnsi" w:hAnsiTheme="minorHAnsi" w:cstheme="minorHAnsi"/>
                <w:sz w:val="22"/>
                <w:szCs w:val="22"/>
              </w:rPr>
              <w:t xml:space="preserve">search approaches </w:t>
            </w:r>
            <w:r w:rsidR="003674D2">
              <w:rPr>
                <w:rFonts w:asciiTheme="minorHAnsi" w:hAnsiTheme="minorHAnsi" w:cstheme="minorHAnsi"/>
                <w:sz w:val="22"/>
                <w:szCs w:val="22"/>
              </w:rPr>
              <w:br/>
            </w:r>
          </w:p>
          <w:p w14:paraId="096F0A37" w14:textId="77777777" w:rsidR="00055418" w:rsidRPr="00C315A7" w:rsidRDefault="00055418" w:rsidP="00055418">
            <w:pPr>
              <w:pStyle w:val="ListParagraph"/>
              <w:numPr>
                <w:ilvl w:val="0"/>
                <w:numId w:val="3"/>
              </w:numPr>
              <w:rPr>
                <w:rFonts w:asciiTheme="minorHAnsi" w:hAnsiTheme="minorHAnsi" w:cstheme="minorHAnsi"/>
                <w:sz w:val="22"/>
                <w:szCs w:val="22"/>
              </w:rPr>
            </w:pPr>
            <w:r w:rsidRPr="0059471C">
              <w:rPr>
                <w:rFonts w:asciiTheme="minorHAnsi" w:hAnsiTheme="minorHAnsi" w:cstheme="minorHAnsi"/>
                <w:i/>
                <w:sz w:val="22"/>
                <w:szCs w:val="22"/>
              </w:rPr>
              <w:t>EBM Resources</w:t>
            </w:r>
            <w:r w:rsidR="00F61683">
              <w:rPr>
                <w:rFonts w:asciiTheme="minorHAnsi" w:hAnsiTheme="minorHAnsi" w:cstheme="minorHAnsi"/>
                <w:sz w:val="22"/>
                <w:szCs w:val="22"/>
              </w:rPr>
              <w:t xml:space="preserve">- 2 hour introduction and demo on the </w:t>
            </w:r>
            <w:r w:rsidRPr="00C315A7">
              <w:rPr>
                <w:rFonts w:asciiTheme="minorHAnsi" w:hAnsiTheme="minorHAnsi" w:cstheme="minorHAnsi"/>
                <w:sz w:val="22"/>
                <w:szCs w:val="22"/>
              </w:rPr>
              <w:t>Cochrane Library</w:t>
            </w:r>
          </w:p>
          <w:p w14:paraId="03E7A777" w14:textId="77777777" w:rsidR="009F7942" w:rsidRPr="003674D2" w:rsidRDefault="00055418" w:rsidP="003674D2">
            <w:pPr>
              <w:pStyle w:val="ListParagraph"/>
              <w:ind w:left="360"/>
              <w:rPr>
                <w:rFonts w:asciiTheme="minorHAnsi" w:hAnsiTheme="minorHAnsi" w:cstheme="minorHAnsi"/>
                <w:sz w:val="22"/>
                <w:szCs w:val="22"/>
              </w:rPr>
            </w:pPr>
            <w:r w:rsidRPr="00C315A7">
              <w:rPr>
                <w:rFonts w:asciiTheme="minorHAnsi" w:hAnsiTheme="minorHAnsi" w:cstheme="minorHAnsi"/>
                <w:sz w:val="22"/>
                <w:szCs w:val="22"/>
              </w:rPr>
              <w:t>PubMed, Essential Evidence Plus, EBM Journals, Other EBM Internet Resources</w:t>
            </w:r>
          </w:p>
        </w:tc>
        <w:tc>
          <w:tcPr>
            <w:tcW w:w="5176" w:type="dxa"/>
          </w:tcPr>
          <w:p w14:paraId="69103EA5" w14:textId="77777777" w:rsidR="009F7942" w:rsidRDefault="005B65F1">
            <w:pPr>
              <w:rPr>
                <w:rFonts w:cstheme="minorHAnsi"/>
              </w:rPr>
            </w:pPr>
            <w:r>
              <w:rPr>
                <w:rFonts w:cstheme="minorHAnsi"/>
                <w:noProof/>
              </w:rPr>
              <w:drawing>
                <wp:inline distT="0" distB="0" distL="0" distR="0" wp14:anchorId="7324E027" wp14:editId="68B8233D">
                  <wp:extent cx="3149600" cy="1905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ue university faculty.jpg"/>
                          <pic:cNvPicPr/>
                        </pic:nvPicPr>
                        <pic:blipFill rotWithShape="1">
                          <a:blip r:embed="rId27" cstate="print">
                            <a:extLst>
                              <a:ext uri="{28A0092B-C50C-407E-A947-70E740481C1C}">
                                <a14:useLocalDpi xmlns:a14="http://schemas.microsoft.com/office/drawing/2010/main" val="0"/>
                              </a:ext>
                            </a:extLst>
                          </a:blip>
                          <a:srcRect t="26613" b="-3199"/>
                          <a:stretch/>
                        </pic:blipFill>
                        <pic:spPr bwMode="auto">
                          <a:xfrm>
                            <a:off x="0" y="0"/>
                            <a:ext cx="3149936" cy="1905203"/>
                          </a:xfrm>
                          <a:prstGeom prst="rect">
                            <a:avLst/>
                          </a:prstGeom>
                          <a:ln>
                            <a:noFill/>
                          </a:ln>
                          <a:extLst>
                            <a:ext uri="{53640926-AAD7-44D8-BBD7-CCE9431645EC}">
                              <a14:shadowObscured xmlns:a14="http://schemas.microsoft.com/office/drawing/2010/main"/>
                            </a:ext>
                          </a:extLst>
                        </pic:spPr>
                      </pic:pic>
                    </a:graphicData>
                  </a:graphic>
                </wp:inline>
              </w:drawing>
            </w:r>
          </w:p>
        </w:tc>
      </w:tr>
      <w:tr w:rsidR="003674D2" w14:paraId="7C372C56" w14:textId="77777777" w:rsidTr="00AB53EE">
        <w:tc>
          <w:tcPr>
            <w:tcW w:w="4174" w:type="dxa"/>
          </w:tcPr>
          <w:p w14:paraId="4AED2B06" w14:textId="77777777" w:rsidR="003674D2" w:rsidRPr="00C315A7" w:rsidRDefault="003674D2" w:rsidP="003674D2">
            <w:pPr>
              <w:pStyle w:val="ListParagraph"/>
              <w:ind w:left="360"/>
              <w:rPr>
                <w:rFonts w:asciiTheme="minorHAnsi" w:hAnsiTheme="minorHAnsi" w:cstheme="minorHAnsi"/>
                <w:sz w:val="22"/>
                <w:szCs w:val="22"/>
              </w:rPr>
            </w:pPr>
          </w:p>
        </w:tc>
        <w:tc>
          <w:tcPr>
            <w:tcW w:w="5176" w:type="dxa"/>
          </w:tcPr>
          <w:p w14:paraId="079863BE" w14:textId="77777777" w:rsidR="003674D2" w:rsidRDefault="003674D2">
            <w:pPr>
              <w:rPr>
                <w:rFonts w:cstheme="minorHAnsi"/>
                <w:noProof/>
              </w:rPr>
            </w:pPr>
            <w:r>
              <w:rPr>
                <w:rFonts w:cstheme="minorHAnsi"/>
                <w:noProof/>
              </w:rPr>
              <w:t>Workshop with Pharmacy faculty</w:t>
            </w:r>
            <w:r w:rsidR="0069366F">
              <w:rPr>
                <w:rFonts w:cstheme="minorHAnsi"/>
                <w:noProof/>
              </w:rPr>
              <w:t xml:space="preserve"> and librarians</w:t>
            </w:r>
          </w:p>
        </w:tc>
      </w:tr>
    </w:tbl>
    <w:p w14:paraId="6BACE7E9" w14:textId="77777777" w:rsidR="009F7942" w:rsidRPr="003674D2" w:rsidRDefault="009F7942">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5496"/>
      </w:tblGrid>
      <w:tr w:rsidR="00812CC0" w:rsidRPr="003674D2" w14:paraId="4A6A6240" w14:textId="77777777" w:rsidTr="00AB53EE">
        <w:tc>
          <w:tcPr>
            <w:tcW w:w="4225" w:type="dxa"/>
          </w:tcPr>
          <w:p w14:paraId="6349BB78" w14:textId="77777777" w:rsidR="00A62089" w:rsidRPr="0069366F" w:rsidRDefault="003674D2" w:rsidP="00910650">
            <w:pPr>
              <w:pStyle w:val="ListParagraph"/>
              <w:numPr>
                <w:ilvl w:val="0"/>
                <w:numId w:val="3"/>
              </w:numPr>
              <w:rPr>
                <w:rFonts w:asciiTheme="minorHAnsi" w:hAnsiTheme="minorHAnsi" w:cstheme="minorHAnsi"/>
                <w:sz w:val="22"/>
                <w:szCs w:val="22"/>
              </w:rPr>
            </w:pPr>
            <w:r w:rsidRPr="0069366F">
              <w:rPr>
                <w:rFonts w:asciiTheme="minorHAnsi" w:hAnsiTheme="minorHAnsi" w:cstheme="minorHAnsi"/>
                <w:i/>
                <w:sz w:val="22"/>
                <w:szCs w:val="22"/>
              </w:rPr>
              <w:t>Drug Information Resources</w:t>
            </w:r>
            <w:r w:rsidR="00F61683">
              <w:rPr>
                <w:rFonts w:asciiTheme="minorHAnsi" w:hAnsiTheme="minorHAnsi" w:cstheme="minorHAnsi"/>
                <w:sz w:val="22"/>
                <w:szCs w:val="22"/>
              </w:rPr>
              <w:t>-1 hour introduction to</w:t>
            </w:r>
            <w:r w:rsidR="0069366F" w:rsidRPr="0069366F">
              <w:rPr>
                <w:rFonts w:asciiTheme="minorHAnsi" w:hAnsiTheme="minorHAnsi" w:cstheme="minorHAnsi"/>
                <w:sz w:val="22"/>
                <w:szCs w:val="22"/>
              </w:rPr>
              <w:t xml:space="preserve"> </w:t>
            </w:r>
            <w:r w:rsidR="007D5AD8" w:rsidRPr="0069366F">
              <w:rPr>
                <w:rFonts w:asciiTheme="minorHAnsi" w:hAnsiTheme="minorHAnsi" w:cstheme="minorHAnsi"/>
                <w:sz w:val="22"/>
                <w:szCs w:val="22"/>
              </w:rPr>
              <w:t>Drug Information resources</w:t>
            </w:r>
            <w:r w:rsidR="0069366F" w:rsidRPr="0069366F">
              <w:rPr>
                <w:rFonts w:asciiTheme="minorHAnsi" w:hAnsiTheme="minorHAnsi" w:cstheme="minorHAnsi"/>
                <w:sz w:val="22"/>
                <w:szCs w:val="22"/>
              </w:rPr>
              <w:t xml:space="preserve"> via </w:t>
            </w:r>
            <w:r w:rsidR="007D5AD8" w:rsidRPr="0069366F">
              <w:rPr>
                <w:rFonts w:asciiTheme="minorHAnsi" w:hAnsiTheme="minorHAnsi" w:cstheme="minorHAnsi"/>
                <w:sz w:val="22"/>
                <w:szCs w:val="22"/>
              </w:rPr>
              <w:t>HINARI</w:t>
            </w:r>
            <w:r w:rsidR="0069366F" w:rsidRPr="0069366F">
              <w:rPr>
                <w:rFonts w:asciiTheme="minorHAnsi" w:hAnsiTheme="minorHAnsi" w:cstheme="minorHAnsi"/>
                <w:sz w:val="22"/>
                <w:szCs w:val="22"/>
              </w:rPr>
              <w:t xml:space="preserve">, </w:t>
            </w:r>
            <w:r w:rsidR="007D5AD8" w:rsidRPr="0069366F">
              <w:rPr>
                <w:rFonts w:asciiTheme="minorHAnsi" w:hAnsiTheme="minorHAnsi" w:cstheme="minorHAnsi"/>
                <w:sz w:val="22"/>
                <w:szCs w:val="22"/>
              </w:rPr>
              <w:t xml:space="preserve">WHO </w:t>
            </w:r>
            <w:r w:rsidR="0069366F" w:rsidRPr="0069366F">
              <w:rPr>
                <w:rFonts w:asciiTheme="minorHAnsi" w:hAnsiTheme="minorHAnsi" w:cstheme="minorHAnsi"/>
                <w:sz w:val="22"/>
                <w:szCs w:val="22"/>
              </w:rPr>
              <w:t xml:space="preserve">and </w:t>
            </w:r>
            <w:r w:rsidR="0069366F">
              <w:rPr>
                <w:rFonts w:asciiTheme="minorHAnsi" w:hAnsiTheme="minorHAnsi" w:cstheme="minorHAnsi"/>
                <w:sz w:val="22"/>
                <w:szCs w:val="22"/>
              </w:rPr>
              <w:t xml:space="preserve">Other Free Quality Drug/Herb/Toxicology </w:t>
            </w:r>
            <w:r w:rsidR="007D5AD8" w:rsidRPr="0069366F">
              <w:rPr>
                <w:rFonts w:asciiTheme="minorHAnsi" w:hAnsiTheme="minorHAnsi" w:cstheme="minorHAnsi"/>
                <w:sz w:val="22"/>
                <w:szCs w:val="22"/>
              </w:rPr>
              <w:t>resources</w:t>
            </w:r>
            <w:r w:rsidR="0069366F">
              <w:rPr>
                <w:rFonts w:asciiTheme="minorHAnsi" w:hAnsiTheme="minorHAnsi" w:cstheme="minorHAnsi"/>
                <w:sz w:val="22"/>
                <w:szCs w:val="22"/>
              </w:rPr>
              <w:t xml:space="preserve"> for professionals and consumers, including resources for special populations-pediatrics, geriatrics, pregnancy and lactation, and liver induced cases. </w:t>
            </w:r>
          </w:p>
          <w:p w14:paraId="1EA9E51B" w14:textId="77777777" w:rsidR="003674D2" w:rsidRPr="0069366F" w:rsidRDefault="003674D2" w:rsidP="0069366F">
            <w:pPr>
              <w:pStyle w:val="ListParagraph"/>
              <w:ind w:left="360"/>
              <w:rPr>
                <w:rFonts w:asciiTheme="minorHAnsi" w:hAnsiTheme="minorHAnsi" w:cstheme="minorHAnsi"/>
                <w:sz w:val="22"/>
                <w:szCs w:val="22"/>
              </w:rPr>
            </w:pPr>
          </w:p>
          <w:p w14:paraId="76C6EF9B" w14:textId="77777777" w:rsidR="00812CC0" w:rsidRPr="003674D2" w:rsidRDefault="00812CC0">
            <w:pPr>
              <w:rPr>
                <w:rFonts w:cstheme="minorHAnsi"/>
              </w:rPr>
            </w:pPr>
          </w:p>
        </w:tc>
        <w:tc>
          <w:tcPr>
            <w:tcW w:w="5125" w:type="dxa"/>
          </w:tcPr>
          <w:p w14:paraId="48E3135B" w14:textId="77777777" w:rsidR="00812CC0" w:rsidRPr="0069366F" w:rsidRDefault="003674D2" w:rsidP="003674D2">
            <w:pPr>
              <w:pStyle w:val="ListParagraph"/>
              <w:ind w:left="360"/>
              <w:rPr>
                <w:rFonts w:asciiTheme="minorHAnsi" w:hAnsiTheme="minorHAnsi" w:cstheme="minorHAnsi"/>
                <w:sz w:val="22"/>
                <w:szCs w:val="22"/>
              </w:rPr>
            </w:pPr>
            <w:r w:rsidRPr="0069366F">
              <w:rPr>
                <w:rFonts w:asciiTheme="minorHAnsi" w:hAnsiTheme="minorHAnsi" w:cstheme="minorHAnsi"/>
                <w:noProof/>
                <w:sz w:val="22"/>
                <w:szCs w:val="22"/>
              </w:rPr>
              <w:drawing>
                <wp:inline distT="0" distB="0" distL="0" distR="0" wp14:anchorId="7B2CCABA" wp14:editId="006A2D2C">
                  <wp:extent cx="3120974" cy="2048510"/>
                  <wp:effectExtent l="0" t="0" r="381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e university drug info lworkshop.jpg"/>
                          <pic:cNvPicPr/>
                        </pic:nvPicPr>
                        <pic:blipFill rotWithShape="1">
                          <a:blip r:embed="rId28" cstate="print">
                            <a:extLst>
                              <a:ext uri="{28A0092B-C50C-407E-A947-70E740481C1C}">
                                <a14:useLocalDpi xmlns:a14="http://schemas.microsoft.com/office/drawing/2010/main" val="0"/>
                              </a:ext>
                            </a:extLst>
                          </a:blip>
                          <a:srcRect l="15478"/>
                          <a:stretch/>
                        </pic:blipFill>
                        <pic:spPr bwMode="auto">
                          <a:xfrm>
                            <a:off x="0" y="0"/>
                            <a:ext cx="3129832" cy="2054324"/>
                          </a:xfrm>
                          <a:prstGeom prst="rect">
                            <a:avLst/>
                          </a:prstGeom>
                          <a:ln>
                            <a:noFill/>
                          </a:ln>
                          <a:extLst>
                            <a:ext uri="{53640926-AAD7-44D8-BBD7-CCE9431645EC}">
                              <a14:shadowObscured xmlns:a14="http://schemas.microsoft.com/office/drawing/2010/main"/>
                            </a:ext>
                          </a:extLst>
                        </pic:spPr>
                      </pic:pic>
                    </a:graphicData>
                  </a:graphic>
                </wp:inline>
              </w:drawing>
            </w:r>
          </w:p>
        </w:tc>
      </w:tr>
      <w:tr w:rsidR="0069366F" w:rsidRPr="003674D2" w14:paraId="3E4FFAB5" w14:textId="77777777" w:rsidTr="00AB53EE">
        <w:tc>
          <w:tcPr>
            <w:tcW w:w="4225" w:type="dxa"/>
          </w:tcPr>
          <w:p w14:paraId="6E480312" w14:textId="77777777" w:rsidR="0069366F" w:rsidRPr="0059471C" w:rsidRDefault="0069366F" w:rsidP="0069366F">
            <w:pPr>
              <w:pStyle w:val="ListParagraph"/>
              <w:ind w:left="360"/>
              <w:rPr>
                <w:rFonts w:asciiTheme="minorHAnsi" w:hAnsiTheme="minorHAnsi" w:cstheme="minorHAnsi"/>
                <w:i/>
                <w:sz w:val="22"/>
                <w:szCs w:val="22"/>
              </w:rPr>
            </w:pPr>
          </w:p>
        </w:tc>
        <w:tc>
          <w:tcPr>
            <w:tcW w:w="5125" w:type="dxa"/>
          </w:tcPr>
          <w:p w14:paraId="5BAAB0DD" w14:textId="77777777" w:rsidR="0069366F" w:rsidRPr="0069366F" w:rsidRDefault="0069366F" w:rsidP="003674D2">
            <w:pPr>
              <w:pStyle w:val="ListParagraph"/>
              <w:ind w:left="360"/>
              <w:rPr>
                <w:rFonts w:asciiTheme="minorHAnsi" w:hAnsiTheme="minorHAnsi" w:cstheme="minorHAnsi"/>
                <w:noProof/>
                <w:sz w:val="22"/>
                <w:szCs w:val="22"/>
              </w:rPr>
            </w:pPr>
            <w:r w:rsidRPr="0069366F">
              <w:rPr>
                <w:rFonts w:asciiTheme="minorHAnsi" w:hAnsiTheme="minorHAnsi" w:cstheme="minorHAnsi"/>
                <w:noProof/>
                <w:sz w:val="22"/>
                <w:szCs w:val="22"/>
              </w:rPr>
              <w:t>Workshop with Pharmacy faculty and librarians</w:t>
            </w:r>
          </w:p>
        </w:tc>
      </w:tr>
    </w:tbl>
    <w:p w14:paraId="1D51C53A" w14:textId="77777777" w:rsidR="00812CC0" w:rsidRDefault="00812CC0">
      <w:pPr>
        <w:rPr>
          <w:rFonts w:cstheme="minorHAnsi"/>
        </w:rPr>
      </w:pPr>
    </w:p>
    <w:p w14:paraId="650802E2" w14:textId="77777777" w:rsidR="009F7942" w:rsidRDefault="009F7942">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2875"/>
      </w:tblGrid>
      <w:tr w:rsidR="009F7942" w14:paraId="449E2B80" w14:textId="77777777" w:rsidTr="00AB53EE">
        <w:tc>
          <w:tcPr>
            <w:tcW w:w="6475" w:type="dxa"/>
          </w:tcPr>
          <w:p w14:paraId="7F637682" w14:textId="77777777" w:rsidR="009F7942" w:rsidRDefault="009F7942">
            <w:pPr>
              <w:rPr>
                <w:rFonts w:cstheme="minorHAnsi"/>
              </w:rPr>
            </w:pPr>
            <w:r>
              <w:rPr>
                <w:rFonts w:cstheme="minorHAnsi"/>
                <w:noProof/>
              </w:rPr>
              <w:lastRenderedPageBreak/>
              <w:drawing>
                <wp:inline distT="0" distB="0" distL="0" distR="0" wp14:anchorId="04539E2C" wp14:editId="16E79F68">
                  <wp:extent cx="3843867" cy="216217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ue university PubM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46633" cy="2163731"/>
                          </a:xfrm>
                          <a:prstGeom prst="rect">
                            <a:avLst/>
                          </a:prstGeom>
                        </pic:spPr>
                      </pic:pic>
                    </a:graphicData>
                  </a:graphic>
                </wp:inline>
              </w:drawing>
            </w:r>
          </w:p>
        </w:tc>
        <w:tc>
          <w:tcPr>
            <w:tcW w:w="2875" w:type="dxa"/>
          </w:tcPr>
          <w:p w14:paraId="25C65456" w14:textId="77777777" w:rsidR="009F7942" w:rsidRDefault="005B65F1">
            <w:pPr>
              <w:rPr>
                <w:rFonts w:cstheme="minorHAnsi"/>
              </w:rPr>
            </w:pPr>
            <w:r>
              <w:rPr>
                <w:rFonts w:cstheme="minorHAnsi"/>
                <w:noProof/>
              </w:rPr>
              <w:drawing>
                <wp:inline distT="0" distB="0" distL="0" distR="0" wp14:anchorId="4EDB1834" wp14:editId="463C5F09">
                  <wp:extent cx="2109155" cy="1581866"/>
                  <wp:effectExtent l="0" t="3175"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ue university library director.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123833" cy="1592875"/>
                          </a:xfrm>
                          <a:prstGeom prst="rect">
                            <a:avLst/>
                          </a:prstGeom>
                        </pic:spPr>
                      </pic:pic>
                    </a:graphicData>
                  </a:graphic>
                </wp:inline>
              </w:drawing>
            </w:r>
          </w:p>
        </w:tc>
      </w:tr>
      <w:tr w:rsidR="005B65F1" w14:paraId="3A91AE9E" w14:textId="77777777" w:rsidTr="00AB53EE">
        <w:tc>
          <w:tcPr>
            <w:tcW w:w="6475" w:type="dxa"/>
          </w:tcPr>
          <w:p w14:paraId="02F7B98D" w14:textId="77777777" w:rsidR="005B65F1" w:rsidRDefault="005B65F1">
            <w:pPr>
              <w:rPr>
                <w:rFonts w:cstheme="minorHAnsi"/>
                <w:noProof/>
              </w:rPr>
            </w:pPr>
            <w:r>
              <w:rPr>
                <w:rFonts w:cstheme="minorHAnsi"/>
                <w:noProof/>
              </w:rPr>
              <w:t xml:space="preserve">With HUMP Librarians </w:t>
            </w:r>
          </w:p>
        </w:tc>
        <w:tc>
          <w:tcPr>
            <w:tcW w:w="2875" w:type="dxa"/>
          </w:tcPr>
          <w:p w14:paraId="749606D9" w14:textId="77777777" w:rsidR="005B65F1" w:rsidRDefault="005B65F1">
            <w:pPr>
              <w:rPr>
                <w:rFonts w:cstheme="minorHAnsi"/>
                <w:noProof/>
              </w:rPr>
            </w:pPr>
            <w:r>
              <w:rPr>
                <w:rFonts w:cstheme="minorHAnsi"/>
                <w:noProof/>
              </w:rPr>
              <w:t>With HUMP Library Director</w:t>
            </w:r>
          </w:p>
        </w:tc>
      </w:tr>
    </w:tbl>
    <w:p w14:paraId="01E4B0A7" w14:textId="77777777" w:rsidR="009F7942" w:rsidRDefault="009F7942">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966"/>
      </w:tblGrid>
      <w:tr w:rsidR="00B55FB1" w14:paraId="3EAF0ABB" w14:textId="77777777" w:rsidTr="00BE57C5">
        <w:tc>
          <w:tcPr>
            <w:tcW w:w="4394" w:type="dxa"/>
          </w:tcPr>
          <w:p w14:paraId="3D59B48F" w14:textId="77777777" w:rsidR="009F7942" w:rsidRDefault="005B65F1">
            <w:pPr>
              <w:rPr>
                <w:rFonts w:cstheme="minorHAnsi"/>
              </w:rPr>
            </w:pPr>
            <w:r>
              <w:rPr>
                <w:rFonts w:cstheme="minorHAnsi"/>
                <w:noProof/>
              </w:rPr>
              <w:drawing>
                <wp:inline distT="0" distB="0" distL="0" distR="0" wp14:anchorId="1516A7A6" wp14:editId="212A5ACE">
                  <wp:extent cx="2705100" cy="1822407"/>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ue with librarians 4.jpg"/>
                          <pic:cNvPicPr/>
                        </pic:nvPicPr>
                        <pic:blipFill rotWithShape="1">
                          <a:blip r:embed="rId31" cstate="print">
                            <a:extLst>
                              <a:ext uri="{28A0092B-C50C-407E-A947-70E740481C1C}">
                                <a14:useLocalDpi xmlns:a14="http://schemas.microsoft.com/office/drawing/2010/main" val="0"/>
                              </a:ext>
                            </a:extLst>
                          </a:blip>
                          <a:srcRect l="9713" r="6792"/>
                          <a:stretch/>
                        </pic:blipFill>
                        <pic:spPr bwMode="auto">
                          <a:xfrm>
                            <a:off x="0" y="0"/>
                            <a:ext cx="2715293" cy="1829274"/>
                          </a:xfrm>
                          <a:prstGeom prst="rect">
                            <a:avLst/>
                          </a:prstGeom>
                          <a:ln>
                            <a:noFill/>
                          </a:ln>
                          <a:extLst>
                            <a:ext uri="{53640926-AAD7-44D8-BBD7-CCE9431645EC}">
                              <a14:shadowObscured xmlns:a14="http://schemas.microsoft.com/office/drawing/2010/main"/>
                            </a:ext>
                          </a:extLst>
                        </pic:spPr>
                      </pic:pic>
                    </a:graphicData>
                  </a:graphic>
                </wp:inline>
              </w:drawing>
            </w:r>
          </w:p>
        </w:tc>
        <w:tc>
          <w:tcPr>
            <w:tcW w:w="4966" w:type="dxa"/>
          </w:tcPr>
          <w:p w14:paraId="3570AD24" w14:textId="77777777" w:rsidR="009F7942" w:rsidRDefault="009F7942">
            <w:pPr>
              <w:rPr>
                <w:rFonts w:cstheme="minorHAnsi"/>
              </w:rPr>
            </w:pPr>
            <w:r>
              <w:rPr>
                <w:rFonts w:cstheme="minorHAnsi"/>
                <w:noProof/>
              </w:rPr>
              <w:drawing>
                <wp:inline distT="0" distB="0" distL="0" distR="0" wp14:anchorId="70EA5FF5" wp14:editId="6A703303">
                  <wp:extent cx="3075513" cy="1821943"/>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ue university with pharmay faculty.jpg"/>
                          <pic:cNvPicPr/>
                        </pic:nvPicPr>
                        <pic:blipFill rotWithShape="1">
                          <a:blip r:embed="rId32" cstate="print">
                            <a:extLst>
                              <a:ext uri="{28A0092B-C50C-407E-A947-70E740481C1C}">
                                <a14:useLocalDpi xmlns:a14="http://schemas.microsoft.com/office/drawing/2010/main" val="0"/>
                              </a:ext>
                            </a:extLst>
                          </a:blip>
                          <a:srcRect l="7616" t="9173" r="6142"/>
                          <a:stretch/>
                        </pic:blipFill>
                        <pic:spPr bwMode="auto">
                          <a:xfrm>
                            <a:off x="0" y="0"/>
                            <a:ext cx="3097390" cy="1834903"/>
                          </a:xfrm>
                          <a:prstGeom prst="rect">
                            <a:avLst/>
                          </a:prstGeom>
                          <a:ln>
                            <a:noFill/>
                          </a:ln>
                          <a:extLst>
                            <a:ext uri="{53640926-AAD7-44D8-BBD7-CCE9431645EC}">
                              <a14:shadowObscured xmlns:a14="http://schemas.microsoft.com/office/drawing/2010/main"/>
                            </a:ext>
                          </a:extLst>
                        </pic:spPr>
                      </pic:pic>
                    </a:graphicData>
                  </a:graphic>
                </wp:inline>
              </w:drawing>
            </w:r>
          </w:p>
        </w:tc>
      </w:tr>
      <w:tr w:rsidR="00B55FB1" w14:paraId="50822781" w14:textId="77777777" w:rsidTr="00BE57C5">
        <w:tc>
          <w:tcPr>
            <w:tcW w:w="4394" w:type="dxa"/>
          </w:tcPr>
          <w:p w14:paraId="5C3B7ACE" w14:textId="77777777" w:rsidR="005B65F1" w:rsidRDefault="00AF5330">
            <w:pPr>
              <w:rPr>
                <w:rFonts w:cstheme="minorHAnsi"/>
              </w:rPr>
            </w:pPr>
            <w:r>
              <w:rPr>
                <w:rFonts w:cstheme="minorHAnsi"/>
              </w:rPr>
              <w:t>With HUMP l</w:t>
            </w:r>
            <w:r w:rsidR="005B65F1">
              <w:rPr>
                <w:rFonts w:cstheme="minorHAnsi"/>
              </w:rPr>
              <w:t>ibrarians</w:t>
            </w:r>
          </w:p>
        </w:tc>
        <w:tc>
          <w:tcPr>
            <w:tcW w:w="4966" w:type="dxa"/>
          </w:tcPr>
          <w:p w14:paraId="70E306A0" w14:textId="77777777" w:rsidR="005B65F1" w:rsidRDefault="005B65F1">
            <w:pPr>
              <w:rPr>
                <w:rFonts w:cstheme="minorHAnsi"/>
                <w:noProof/>
              </w:rPr>
            </w:pPr>
            <w:r>
              <w:rPr>
                <w:rFonts w:cstheme="minorHAnsi"/>
                <w:noProof/>
              </w:rPr>
              <w:t>With HUMP Pharmacy faculty</w:t>
            </w:r>
          </w:p>
        </w:tc>
      </w:tr>
    </w:tbl>
    <w:p w14:paraId="2C32519D" w14:textId="77777777" w:rsidR="009F7942" w:rsidRDefault="009F7942">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094"/>
      </w:tblGrid>
      <w:tr w:rsidR="00C50EAC" w14:paraId="0467C639" w14:textId="77777777" w:rsidTr="00BE57C5">
        <w:tc>
          <w:tcPr>
            <w:tcW w:w="5256" w:type="dxa"/>
          </w:tcPr>
          <w:p w14:paraId="2171AE08" w14:textId="77777777" w:rsidR="00C50EAC" w:rsidRDefault="00B55FB1">
            <w:pPr>
              <w:rPr>
                <w:rFonts w:cstheme="minorHAnsi"/>
              </w:rPr>
            </w:pPr>
            <w:r>
              <w:rPr>
                <w:rFonts w:cstheme="minorHAnsi"/>
                <w:noProof/>
              </w:rPr>
              <w:drawing>
                <wp:inline distT="0" distB="0" distL="0" distR="0" wp14:anchorId="6D61E16A" wp14:editId="5F118BDA">
                  <wp:extent cx="3200400" cy="1800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ue plaqu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6503" cy="1803658"/>
                          </a:xfrm>
                          <a:prstGeom prst="rect">
                            <a:avLst/>
                          </a:prstGeom>
                        </pic:spPr>
                      </pic:pic>
                    </a:graphicData>
                  </a:graphic>
                </wp:inline>
              </w:drawing>
            </w:r>
          </w:p>
        </w:tc>
        <w:tc>
          <w:tcPr>
            <w:tcW w:w="4094" w:type="dxa"/>
          </w:tcPr>
          <w:p w14:paraId="212E3303" w14:textId="77777777" w:rsidR="00C50EAC" w:rsidRDefault="00B55FB1">
            <w:pPr>
              <w:rPr>
                <w:rFonts w:cstheme="minorHAnsi"/>
              </w:rPr>
            </w:pPr>
            <w:r>
              <w:rPr>
                <w:rFonts w:cstheme="minorHAnsi"/>
              </w:rPr>
              <w:t xml:space="preserve">The day ended with a formal meeting with Dr. Nguyen Vu Quoc </w:t>
            </w:r>
            <w:proofErr w:type="spellStart"/>
            <w:r>
              <w:rPr>
                <w:rFonts w:cstheme="minorHAnsi"/>
              </w:rPr>
              <w:t>Huy</w:t>
            </w:r>
            <w:proofErr w:type="spellEnd"/>
            <w:r>
              <w:rPr>
                <w:rFonts w:cstheme="minorHAnsi"/>
              </w:rPr>
              <w:t xml:space="preserve">, HUMP Rector and Associate Professor of Obstetrics and Gynecology and Dr. Nguyen </w:t>
            </w:r>
            <w:proofErr w:type="spellStart"/>
            <w:r>
              <w:rPr>
                <w:rFonts w:cstheme="minorHAnsi"/>
              </w:rPr>
              <w:t>Thi</w:t>
            </w:r>
            <w:proofErr w:type="spellEnd"/>
            <w:r>
              <w:rPr>
                <w:rFonts w:cstheme="minorHAnsi"/>
              </w:rPr>
              <w:t xml:space="preserve"> Anh Phuong, Deputy Head, Office of Science –Technology and International Relations and Vice Dean, Faculty of International Education. </w:t>
            </w:r>
          </w:p>
        </w:tc>
      </w:tr>
      <w:tr w:rsidR="00B55FB1" w14:paraId="0362FA25" w14:textId="77777777" w:rsidTr="00BE57C5">
        <w:tc>
          <w:tcPr>
            <w:tcW w:w="5256" w:type="dxa"/>
          </w:tcPr>
          <w:p w14:paraId="1C2C1ACD" w14:textId="77777777" w:rsidR="00B55FB1" w:rsidRDefault="00B55FB1">
            <w:pPr>
              <w:rPr>
                <w:rFonts w:cstheme="minorHAnsi"/>
                <w:noProof/>
              </w:rPr>
            </w:pPr>
            <w:r>
              <w:rPr>
                <w:rFonts w:cstheme="minorHAnsi"/>
                <w:noProof/>
              </w:rPr>
              <w:t>Receiveing an official HUMP plaque</w:t>
            </w:r>
          </w:p>
        </w:tc>
        <w:tc>
          <w:tcPr>
            <w:tcW w:w="4094" w:type="dxa"/>
          </w:tcPr>
          <w:p w14:paraId="630CF6BF" w14:textId="77777777" w:rsidR="00B55FB1" w:rsidRDefault="00B55FB1">
            <w:pPr>
              <w:rPr>
                <w:rFonts w:cstheme="minorHAnsi"/>
              </w:rPr>
            </w:pPr>
          </w:p>
        </w:tc>
      </w:tr>
      <w:tr w:rsidR="00BE57C5" w14:paraId="3CF8BE39" w14:textId="77777777" w:rsidTr="00BE57C5">
        <w:tc>
          <w:tcPr>
            <w:tcW w:w="9350" w:type="dxa"/>
            <w:gridSpan w:val="2"/>
          </w:tcPr>
          <w:p w14:paraId="0723217B" w14:textId="77777777" w:rsidR="00BE57C5" w:rsidRDefault="00BE57C5">
            <w:pPr>
              <w:rPr>
                <w:rFonts w:cstheme="minorHAnsi"/>
              </w:rPr>
            </w:pPr>
          </w:p>
          <w:p w14:paraId="69C81C76" w14:textId="77777777" w:rsidR="00BE57C5" w:rsidRDefault="00BE57C5">
            <w:pPr>
              <w:rPr>
                <w:rFonts w:cstheme="minorHAnsi"/>
                <w:noProof/>
              </w:rPr>
            </w:pPr>
            <w:r w:rsidRPr="007D6444">
              <w:rPr>
                <w:rFonts w:cstheme="minorHAnsi"/>
                <w:noProof/>
                <w:u w:val="single"/>
              </w:rPr>
              <w:t>Lessons Learned/Outcomes</w:t>
            </w:r>
            <w:r>
              <w:rPr>
                <w:rFonts w:cstheme="minorHAnsi"/>
                <w:noProof/>
              </w:rPr>
              <w:t>: Libraians really benefited</w:t>
            </w:r>
            <w:r w:rsidR="00334E74">
              <w:rPr>
                <w:rFonts w:cstheme="minorHAnsi"/>
                <w:noProof/>
              </w:rPr>
              <w:t xml:space="preserve"> from</w:t>
            </w:r>
            <w:r>
              <w:rPr>
                <w:rFonts w:cstheme="minorHAnsi"/>
                <w:noProof/>
              </w:rPr>
              <w:t xml:space="preserve"> the Pubmed training. They </w:t>
            </w:r>
            <w:r w:rsidR="00334E74">
              <w:rPr>
                <w:rFonts w:cstheme="minorHAnsi"/>
                <w:noProof/>
              </w:rPr>
              <w:t>said “we learned so much in a</w:t>
            </w:r>
            <w:r>
              <w:rPr>
                <w:rFonts w:cstheme="minorHAnsi"/>
                <w:noProof/>
              </w:rPr>
              <w:t xml:space="preserve"> short time.” Pharmacy faculty enjoyed the focus on drug infromation resourecs and the clinical examples using drug infrormation questions to demo in databases. </w:t>
            </w:r>
            <w:r w:rsidR="00334E74">
              <w:rPr>
                <w:rFonts w:cstheme="minorHAnsi"/>
                <w:noProof/>
              </w:rPr>
              <w:t>The herbal/alternative medicine</w:t>
            </w:r>
            <w:r>
              <w:rPr>
                <w:rFonts w:cstheme="minorHAnsi"/>
                <w:noProof/>
              </w:rPr>
              <w:t xml:space="preserve"> portion of the training was also well received. They were entusiastic to receive more and more adva</w:t>
            </w:r>
            <w:r w:rsidR="008B1E70">
              <w:rPr>
                <w:rFonts w:cstheme="minorHAnsi"/>
                <w:noProof/>
              </w:rPr>
              <w:t xml:space="preserve">nced training and very interested </w:t>
            </w:r>
            <w:r>
              <w:rPr>
                <w:rFonts w:cstheme="minorHAnsi"/>
                <w:noProof/>
              </w:rPr>
              <w:t xml:space="preserve">in future and expanded collaborations and training. </w:t>
            </w:r>
          </w:p>
        </w:tc>
      </w:tr>
    </w:tbl>
    <w:p w14:paraId="2DA66501" w14:textId="77777777" w:rsidR="00EC5F4C" w:rsidRDefault="00EC5F4C"/>
    <w:sectPr w:rsidR="00EC5F4C">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5591E" w14:textId="77777777" w:rsidR="003072EA" w:rsidRDefault="003072EA" w:rsidP="00BE57C5">
      <w:pPr>
        <w:spacing w:after="0" w:line="240" w:lineRule="auto"/>
      </w:pPr>
      <w:r>
        <w:separator/>
      </w:r>
    </w:p>
  </w:endnote>
  <w:endnote w:type="continuationSeparator" w:id="0">
    <w:p w14:paraId="140A3983" w14:textId="77777777" w:rsidR="003072EA" w:rsidRDefault="003072EA" w:rsidP="00BE5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436920"/>
      <w:docPartObj>
        <w:docPartGallery w:val="Page Numbers (Bottom of Page)"/>
        <w:docPartUnique/>
      </w:docPartObj>
    </w:sdtPr>
    <w:sdtEndPr>
      <w:rPr>
        <w:noProof/>
      </w:rPr>
    </w:sdtEndPr>
    <w:sdtContent>
      <w:p w14:paraId="4E156206" w14:textId="77777777" w:rsidR="00BE57C5" w:rsidRDefault="00BE57C5">
        <w:pPr>
          <w:pStyle w:val="Footer"/>
          <w:jc w:val="center"/>
        </w:pPr>
        <w:r>
          <w:fldChar w:fldCharType="begin"/>
        </w:r>
        <w:r>
          <w:instrText xml:space="preserve"> PAGE   \* MERGEFORMAT </w:instrText>
        </w:r>
        <w:r>
          <w:fldChar w:fldCharType="separate"/>
        </w:r>
        <w:r w:rsidR="00A35C5D">
          <w:rPr>
            <w:noProof/>
          </w:rPr>
          <w:t>3</w:t>
        </w:r>
        <w:r>
          <w:rPr>
            <w:noProof/>
          </w:rPr>
          <w:fldChar w:fldCharType="end"/>
        </w:r>
      </w:p>
    </w:sdtContent>
  </w:sdt>
  <w:p w14:paraId="255E6EB3" w14:textId="77777777" w:rsidR="00BE57C5" w:rsidRDefault="00BE57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BB6DB" w14:textId="77777777" w:rsidR="003072EA" w:rsidRDefault="003072EA" w:rsidP="00BE57C5">
      <w:pPr>
        <w:spacing w:after="0" w:line="240" w:lineRule="auto"/>
      </w:pPr>
      <w:r>
        <w:separator/>
      </w:r>
    </w:p>
  </w:footnote>
  <w:footnote w:type="continuationSeparator" w:id="0">
    <w:p w14:paraId="79FA77E4" w14:textId="77777777" w:rsidR="003072EA" w:rsidRDefault="003072EA" w:rsidP="00BE57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92AC7"/>
    <w:multiLevelType w:val="hybridMultilevel"/>
    <w:tmpl w:val="D9866A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34B200E"/>
    <w:multiLevelType w:val="hybridMultilevel"/>
    <w:tmpl w:val="AD3A0114"/>
    <w:lvl w:ilvl="0" w:tplc="B358E41E">
      <w:start w:val="1"/>
      <w:numFmt w:val="decimal"/>
      <w:lvlText w:val="%1."/>
      <w:lvlJc w:val="left"/>
      <w:pPr>
        <w:ind w:left="360" w:hanging="360"/>
      </w:pPr>
      <w:rPr>
        <w:rFonts w:asciiTheme="minorHAnsi" w:hAnsiTheme="minorHAnsi" w:cstheme="minorHAnsi" w:hint="default"/>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62638CE"/>
    <w:multiLevelType w:val="hybridMultilevel"/>
    <w:tmpl w:val="5C06DF84"/>
    <w:lvl w:ilvl="0" w:tplc="3E48D2C6">
      <w:start w:val="1"/>
      <w:numFmt w:val="decimal"/>
      <w:lvlText w:val="%1."/>
      <w:lvlJc w:val="left"/>
      <w:pPr>
        <w:ind w:left="360" w:hanging="360"/>
      </w:pPr>
      <w:rPr>
        <w:rFonts w:asciiTheme="minorHAnsi" w:hAnsiTheme="minorHAnsi" w:cstheme="minorHAns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814042B"/>
    <w:multiLevelType w:val="hybridMultilevel"/>
    <w:tmpl w:val="23061AC0"/>
    <w:lvl w:ilvl="0" w:tplc="8034EDE8">
      <w:start w:val="1"/>
      <w:numFmt w:val="bullet"/>
      <w:lvlText w:val="•"/>
      <w:lvlJc w:val="left"/>
      <w:pPr>
        <w:tabs>
          <w:tab w:val="num" w:pos="720"/>
        </w:tabs>
        <w:ind w:left="720" w:hanging="360"/>
      </w:pPr>
      <w:rPr>
        <w:rFonts w:ascii="Arial" w:hAnsi="Arial" w:hint="default"/>
      </w:rPr>
    </w:lvl>
    <w:lvl w:ilvl="1" w:tplc="8A44E5D6">
      <w:start w:val="124"/>
      <w:numFmt w:val="bullet"/>
      <w:lvlText w:val="•"/>
      <w:lvlJc w:val="left"/>
      <w:pPr>
        <w:tabs>
          <w:tab w:val="num" w:pos="1440"/>
        </w:tabs>
        <w:ind w:left="1440" w:hanging="360"/>
      </w:pPr>
      <w:rPr>
        <w:rFonts w:ascii="Arial" w:hAnsi="Arial" w:hint="default"/>
      </w:rPr>
    </w:lvl>
    <w:lvl w:ilvl="2" w:tplc="EFB6D846" w:tentative="1">
      <w:start w:val="1"/>
      <w:numFmt w:val="bullet"/>
      <w:lvlText w:val="•"/>
      <w:lvlJc w:val="left"/>
      <w:pPr>
        <w:tabs>
          <w:tab w:val="num" w:pos="2160"/>
        </w:tabs>
        <w:ind w:left="2160" w:hanging="360"/>
      </w:pPr>
      <w:rPr>
        <w:rFonts w:ascii="Arial" w:hAnsi="Arial" w:hint="default"/>
      </w:rPr>
    </w:lvl>
    <w:lvl w:ilvl="3" w:tplc="82B850E2" w:tentative="1">
      <w:start w:val="1"/>
      <w:numFmt w:val="bullet"/>
      <w:lvlText w:val="•"/>
      <w:lvlJc w:val="left"/>
      <w:pPr>
        <w:tabs>
          <w:tab w:val="num" w:pos="2880"/>
        </w:tabs>
        <w:ind w:left="2880" w:hanging="360"/>
      </w:pPr>
      <w:rPr>
        <w:rFonts w:ascii="Arial" w:hAnsi="Arial" w:hint="default"/>
      </w:rPr>
    </w:lvl>
    <w:lvl w:ilvl="4" w:tplc="5DE6D948" w:tentative="1">
      <w:start w:val="1"/>
      <w:numFmt w:val="bullet"/>
      <w:lvlText w:val="•"/>
      <w:lvlJc w:val="left"/>
      <w:pPr>
        <w:tabs>
          <w:tab w:val="num" w:pos="3600"/>
        </w:tabs>
        <w:ind w:left="3600" w:hanging="360"/>
      </w:pPr>
      <w:rPr>
        <w:rFonts w:ascii="Arial" w:hAnsi="Arial" w:hint="default"/>
      </w:rPr>
    </w:lvl>
    <w:lvl w:ilvl="5" w:tplc="255491C0" w:tentative="1">
      <w:start w:val="1"/>
      <w:numFmt w:val="bullet"/>
      <w:lvlText w:val="•"/>
      <w:lvlJc w:val="left"/>
      <w:pPr>
        <w:tabs>
          <w:tab w:val="num" w:pos="4320"/>
        </w:tabs>
        <w:ind w:left="4320" w:hanging="360"/>
      </w:pPr>
      <w:rPr>
        <w:rFonts w:ascii="Arial" w:hAnsi="Arial" w:hint="default"/>
      </w:rPr>
    </w:lvl>
    <w:lvl w:ilvl="6" w:tplc="EB863932" w:tentative="1">
      <w:start w:val="1"/>
      <w:numFmt w:val="bullet"/>
      <w:lvlText w:val="•"/>
      <w:lvlJc w:val="left"/>
      <w:pPr>
        <w:tabs>
          <w:tab w:val="num" w:pos="5040"/>
        </w:tabs>
        <w:ind w:left="5040" w:hanging="360"/>
      </w:pPr>
      <w:rPr>
        <w:rFonts w:ascii="Arial" w:hAnsi="Arial" w:hint="default"/>
      </w:rPr>
    </w:lvl>
    <w:lvl w:ilvl="7" w:tplc="8578B33A" w:tentative="1">
      <w:start w:val="1"/>
      <w:numFmt w:val="bullet"/>
      <w:lvlText w:val="•"/>
      <w:lvlJc w:val="left"/>
      <w:pPr>
        <w:tabs>
          <w:tab w:val="num" w:pos="5760"/>
        </w:tabs>
        <w:ind w:left="5760" w:hanging="360"/>
      </w:pPr>
      <w:rPr>
        <w:rFonts w:ascii="Arial" w:hAnsi="Arial" w:hint="default"/>
      </w:rPr>
    </w:lvl>
    <w:lvl w:ilvl="8" w:tplc="355C8D8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34B0F46"/>
    <w:multiLevelType w:val="hybridMultilevel"/>
    <w:tmpl w:val="62D272F8"/>
    <w:lvl w:ilvl="0" w:tplc="0C986842">
      <w:start w:val="1"/>
      <w:numFmt w:val="bullet"/>
      <w:lvlText w:val="•"/>
      <w:lvlJc w:val="left"/>
      <w:pPr>
        <w:tabs>
          <w:tab w:val="num" w:pos="720"/>
        </w:tabs>
        <w:ind w:left="720" w:hanging="360"/>
      </w:pPr>
      <w:rPr>
        <w:rFonts w:ascii="Arial" w:hAnsi="Arial" w:hint="default"/>
      </w:rPr>
    </w:lvl>
    <w:lvl w:ilvl="1" w:tplc="021E852C">
      <w:start w:val="124"/>
      <w:numFmt w:val="bullet"/>
      <w:lvlText w:val="•"/>
      <w:lvlJc w:val="left"/>
      <w:pPr>
        <w:tabs>
          <w:tab w:val="num" w:pos="1440"/>
        </w:tabs>
        <w:ind w:left="1440" w:hanging="360"/>
      </w:pPr>
      <w:rPr>
        <w:rFonts w:ascii="Arial" w:hAnsi="Arial" w:hint="default"/>
      </w:rPr>
    </w:lvl>
    <w:lvl w:ilvl="2" w:tplc="669A9B80" w:tentative="1">
      <w:start w:val="1"/>
      <w:numFmt w:val="bullet"/>
      <w:lvlText w:val="•"/>
      <w:lvlJc w:val="left"/>
      <w:pPr>
        <w:tabs>
          <w:tab w:val="num" w:pos="2160"/>
        </w:tabs>
        <w:ind w:left="2160" w:hanging="360"/>
      </w:pPr>
      <w:rPr>
        <w:rFonts w:ascii="Arial" w:hAnsi="Arial" w:hint="default"/>
      </w:rPr>
    </w:lvl>
    <w:lvl w:ilvl="3" w:tplc="13D04ECC" w:tentative="1">
      <w:start w:val="1"/>
      <w:numFmt w:val="bullet"/>
      <w:lvlText w:val="•"/>
      <w:lvlJc w:val="left"/>
      <w:pPr>
        <w:tabs>
          <w:tab w:val="num" w:pos="2880"/>
        </w:tabs>
        <w:ind w:left="2880" w:hanging="360"/>
      </w:pPr>
      <w:rPr>
        <w:rFonts w:ascii="Arial" w:hAnsi="Arial" w:hint="default"/>
      </w:rPr>
    </w:lvl>
    <w:lvl w:ilvl="4" w:tplc="5ED8FDE2" w:tentative="1">
      <w:start w:val="1"/>
      <w:numFmt w:val="bullet"/>
      <w:lvlText w:val="•"/>
      <w:lvlJc w:val="left"/>
      <w:pPr>
        <w:tabs>
          <w:tab w:val="num" w:pos="3600"/>
        </w:tabs>
        <w:ind w:left="3600" w:hanging="360"/>
      </w:pPr>
      <w:rPr>
        <w:rFonts w:ascii="Arial" w:hAnsi="Arial" w:hint="default"/>
      </w:rPr>
    </w:lvl>
    <w:lvl w:ilvl="5" w:tplc="7ECCD302" w:tentative="1">
      <w:start w:val="1"/>
      <w:numFmt w:val="bullet"/>
      <w:lvlText w:val="•"/>
      <w:lvlJc w:val="left"/>
      <w:pPr>
        <w:tabs>
          <w:tab w:val="num" w:pos="4320"/>
        </w:tabs>
        <w:ind w:left="4320" w:hanging="360"/>
      </w:pPr>
      <w:rPr>
        <w:rFonts w:ascii="Arial" w:hAnsi="Arial" w:hint="default"/>
      </w:rPr>
    </w:lvl>
    <w:lvl w:ilvl="6" w:tplc="B0789268" w:tentative="1">
      <w:start w:val="1"/>
      <w:numFmt w:val="bullet"/>
      <w:lvlText w:val="•"/>
      <w:lvlJc w:val="left"/>
      <w:pPr>
        <w:tabs>
          <w:tab w:val="num" w:pos="5040"/>
        </w:tabs>
        <w:ind w:left="5040" w:hanging="360"/>
      </w:pPr>
      <w:rPr>
        <w:rFonts w:ascii="Arial" w:hAnsi="Arial" w:hint="default"/>
      </w:rPr>
    </w:lvl>
    <w:lvl w:ilvl="7" w:tplc="1ADA9690" w:tentative="1">
      <w:start w:val="1"/>
      <w:numFmt w:val="bullet"/>
      <w:lvlText w:val="•"/>
      <w:lvlJc w:val="left"/>
      <w:pPr>
        <w:tabs>
          <w:tab w:val="num" w:pos="5760"/>
        </w:tabs>
        <w:ind w:left="5760" w:hanging="360"/>
      </w:pPr>
      <w:rPr>
        <w:rFonts w:ascii="Arial" w:hAnsi="Arial" w:hint="default"/>
      </w:rPr>
    </w:lvl>
    <w:lvl w:ilvl="8" w:tplc="B2E44FD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9774BF5"/>
    <w:multiLevelType w:val="hybridMultilevel"/>
    <w:tmpl w:val="9C087D9E"/>
    <w:lvl w:ilvl="0" w:tplc="AC84E394">
      <w:start w:val="1"/>
      <w:numFmt w:val="bullet"/>
      <w:lvlText w:val="•"/>
      <w:lvlJc w:val="left"/>
      <w:pPr>
        <w:tabs>
          <w:tab w:val="num" w:pos="720"/>
        </w:tabs>
        <w:ind w:left="720" w:hanging="360"/>
      </w:pPr>
      <w:rPr>
        <w:rFonts w:ascii="Arial" w:hAnsi="Arial" w:hint="default"/>
      </w:rPr>
    </w:lvl>
    <w:lvl w:ilvl="1" w:tplc="44DADEEE">
      <w:start w:val="1"/>
      <w:numFmt w:val="bullet"/>
      <w:lvlText w:val="•"/>
      <w:lvlJc w:val="left"/>
      <w:pPr>
        <w:tabs>
          <w:tab w:val="num" w:pos="1440"/>
        </w:tabs>
        <w:ind w:left="1440" w:hanging="360"/>
      </w:pPr>
      <w:rPr>
        <w:rFonts w:ascii="Arial" w:hAnsi="Arial" w:hint="default"/>
      </w:rPr>
    </w:lvl>
    <w:lvl w:ilvl="2" w:tplc="F8043878">
      <w:start w:val="124"/>
      <w:numFmt w:val="bullet"/>
      <w:lvlText w:val="•"/>
      <w:lvlJc w:val="left"/>
      <w:pPr>
        <w:tabs>
          <w:tab w:val="num" w:pos="2160"/>
        </w:tabs>
        <w:ind w:left="2160" w:hanging="360"/>
      </w:pPr>
      <w:rPr>
        <w:rFonts w:ascii="Arial" w:hAnsi="Arial" w:hint="default"/>
      </w:rPr>
    </w:lvl>
    <w:lvl w:ilvl="3" w:tplc="D77EB78C" w:tentative="1">
      <w:start w:val="1"/>
      <w:numFmt w:val="bullet"/>
      <w:lvlText w:val="•"/>
      <w:lvlJc w:val="left"/>
      <w:pPr>
        <w:tabs>
          <w:tab w:val="num" w:pos="2880"/>
        </w:tabs>
        <w:ind w:left="2880" w:hanging="360"/>
      </w:pPr>
      <w:rPr>
        <w:rFonts w:ascii="Arial" w:hAnsi="Arial" w:hint="default"/>
      </w:rPr>
    </w:lvl>
    <w:lvl w:ilvl="4" w:tplc="2BD63446" w:tentative="1">
      <w:start w:val="1"/>
      <w:numFmt w:val="bullet"/>
      <w:lvlText w:val="•"/>
      <w:lvlJc w:val="left"/>
      <w:pPr>
        <w:tabs>
          <w:tab w:val="num" w:pos="3600"/>
        </w:tabs>
        <w:ind w:left="3600" w:hanging="360"/>
      </w:pPr>
      <w:rPr>
        <w:rFonts w:ascii="Arial" w:hAnsi="Arial" w:hint="default"/>
      </w:rPr>
    </w:lvl>
    <w:lvl w:ilvl="5" w:tplc="D3563778" w:tentative="1">
      <w:start w:val="1"/>
      <w:numFmt w:val="bullet"/>
      <w:lvlText w:val="•"/>
      <w:lvlJc w:val="left"/>
      <w:pPr>
        <w:tabs>
          <w:tab w:val="num" w:pos="4320"/>
        </w:tabs>
        <w:ind w:left="4320" w:hanging="360"/>
      </w:pPr>
      <w:rPr>
        <w:rFonts w:ascii="Arial" w:hAnsi="Arial" w:hint="default"/>
      </w:rPr>
    </w:lvl>
    <w:lvl w:ilvl="6" w:tplc="87E60246" w:tentative="1">
      <w:start w:val="1"/>
      <w:numFmt w:val="bullet"/>
      <w:lvlText w:val="•"/>
      <w:lvlJc w:val="left"/>
      <w:pPr>
        <w:tabs>
          <w:tab w:val="num" w:pos="5040"/>
        </w:tabs>
        <w:ind w:left="5040" w:hanging="360"/>
      </w:pPr>
      <w:rPr>
        <w:rFonts w:ascii="Arial" w:hAnsi="Arial" w:hint="default"/>
      </w:rPr>
    </w:lvl>
    <w:lvl w:ilvl="7" w:tplc="7BE811C2" w:tentative="1">
      <w:start w:val="1"/>
      <w:numFmt w:val="bullet"/>
      <w:lvlText w:val="•"/>
      <w:lvlJc w:val="left"/>
      <w:pPr>
        <w:tabs>
          <w:tab w:val="num" w:pos="5760"/>
        </w:tabs>
        <w:ind w:left="5760" w:hanging="360"/>
      </w:pPr>
      <w:rPr>
        <w:rFonts w:ascii="Arial" w:hAnsi="Arial" w:hint="default"/>
      </w:rPr>
    </w:lvl>
    <w:lvl w:ilvl="8" w:tplc="AA0295D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6137E6B"/>
    <w:multiLevelType w:val="hybridMultilevel"/>
    <w:tmpl w:val="36B42324"/>
    <w:lvl w:ilvl="0" w:tplc="21762A50">
      <w:start w:val="1"/>
      <w:numFmt w:val="decimal"/>
      <w:lvlText w:val="%1."/>
      <w:lvlJc w:val="left"/>
      <w:pPr>
        <w:ind w:left="360" w:hanging="360"/>
      </w:pPr>
      <w:rPr>
        <w:rFonts w:asciiTheme="minorHAnsi" w:hAnsiTheme="minorHAnsi" w:cstheme="minorHAns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0"/>
  </w:num>
  <w:num w:numId="3">
    <w:abstractNumId w:val="2"/>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F4C"/>
    <w:rsid w:val="00032787"/>
    <w:rsid w:val="00055418"/>
    <w:rsid w:val="000E3545"/>
    <w:rsid w:val="00180BEF"/>
    <w:rsid w:val="001F1D9A"/>
    <w:rsid w:val="00296CC9"/>
    <w:rsid w:val="002D4F54"/>
    <w:rsid w:val="002E144A"/>
    <w:rsid w:val="003072EA"/>
    <w:rsid w:val="00334E74"/>
    <w:rsid w:val="003674D2"/>
    <w:rsid w:val="003719C5"/>
    <w:rsid w:val="003C6AD1"/>
    <w:rsid w:val="004162E8"/>
    <w:rsid w:val="0042767B"/>
    <w:rsid w:val="004C02A0"/>
    <w:rsid w:val="004E78D4"/>
    <w:rsid w:val="00527110"/>
    <w:rsid w:val="0054648C"/>
    <w:rsid w:val="00575D31"/>
    <w:rsid w:val="0059471C"/>
    <w:rsid w:val="005B65F1"/>
    <w:rsid w:val="005D13D0"/>
    <w:rsid w:val="00617C59"/>
    <w:rsid w:val="0063750F"/>
    <w:rsid w:val="0069366F"/>
    <w:rsid w:val="0071685A"/>
    <w:rsid w:val="00790F03"/>
    <w:rsid w:val="007A1488"/>
    <w:rsid w:val="007D5AD8"/>
    <w:rsid w:val="007D6444"/>
    <w:rsid w:val="007D66EE"/>
    <w:rsid w:val="00812CC0"/>
    <w:rsid w:val="00874040"/>
    <w:rsid w:val="008A7485"/>
    <w:rsid w:val="008B1E70"/>
    <w:rsid w:val="008C4CD3"/>
    <w:rsid w:val="008E53B8"/>
    <w:rsid w:val="008E62A8"/>
    <w:rsid w:val="00910330"/>
    <w:rsid w:val="00910650"/>
    <w:rsid w:val="0096262D"/>
    <w:rsid w:val="00996591"/>
    <w:rsid w:val="009F7942"/>
    <w:rsid w:val="00A35C5D"/>
    <w:rsid w:val="00A62089"/>
    <w:rsid w:val="00AA64C3"/>
    <w:rsid w:val="00AB53EE"/>
    <w:rsid w:val="00AC47AA"/>
    <w:rsid w:val="00AF5330"/>
    <w:rsid w:val="00B03AFD"/>
    <w:rsid w:val="00B5334E"/>
    <w:rsid w:val="00B55FB1"/>
    <w:rsid w:val="00BE57C5"/>
    <w:rsid w:val="00C315A7"/>
    <w:rsid w:val="00C50EAC"/>
    <w:rsid w:val="00C86646"/>
    <w:rsid w:val="00D2071D"/>
    <w:rsid w:val="00D4278A"/>
    <w:rsid w:val="00DB1305"/>
    <w:rsid w:val="00DE308A"/>
    <w:rsid w:val="00E06AF8"/>
    <w:rsid w:val="00EC5F4C"/>
    <w:rsid w:val="00F524DF"/>
    <w:rsid w:val="00F6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C019F"/>
  <w15:docId w15:val="{B000CABE-9CF1-45CF-9838-BE0F87F4C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6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txt11">
    <w:name w:val="rs_txt11"/>
    <w:rsid w:val="00F524DF"/>
    <w:rPr>
      <w:b/>
      <w:bCs/>
      <w:strike w:val="0"/>
      <w:dstrike w:val="0"/>
      <w:color w:val="6666CC"/>
      <w:sz w:val="18"/>
      <w:szCs w:val="18"/>
      <w:u w:val="none"/>
      <w:effect w:val="none"/>
    </w:rPr>
  </w:style>
  <w:style w:type="character" w:styleId="Hyperlink">
    <w:name w:val="Hyperlink"/>
    <w:basedOn w:val="DefaultParagraphFont"/>
    <w:uiPriority w:val="99"/>
    <w:unhideWhenUsed/>
    <w:rsid w:val="00527110"/>
    <w:rPr>
      <w:color w:val="0563C1" w:themeColor="hyperlink"/>
      <w:u w:val="single"/>
    </w:rPr>
  </w:style>
  <w:style w:type="paragraph" w:styleId="ListParagraph">
    <w:name w:val="List Paragraph"/>
    <w:basedOn w:val="Normal"/>
    <w:uiPriority w:val="34"/>
    <w:qFormat/>
    <w:rsid w:val="002D4F54"/>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7C5"/>
  </w:style>
  <w:style w:type="paragraph" w:styleId="Footer">
    <w:name w:val="footer"/>
    <w:basedOn w:val="Normal"/>
    <w:link w:val="FooterChar"/>
    <w:uiPriority w:val="99"/>
    <w:unhideWhenUsed/>
    <w:rsid w:val="00BE5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7C5"/>
  </w:style>
  <w:style w:type="paragraph" w:styleId="BalloonText">
    <w:name w:val="Balloon Text"/>
    <w:basedOn w:val="Normal"/>
    <w:link w:val="BalloonTextChar"/>
    <w:uiPriority w:val="99"/>
    <w:semiHidden/>
    <w:unhideWhenUsed/>
    <w:rsid w:val="00334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E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470603">
      <w:bodyDiv w:val="1"/>
      <w:marLeft w:val="0"/>
      <w:marRight w:val="0"/>
      <w:marTop w:val="0"/>
      <w:marBottom w:val="0"/>
      <w:divBdr>
        <w:top w:val="none" w:sz="0" w:space="0" w:color="auto"/>
        <w:left w:val="none" w:sz="0" w:space="0" w:color="auto"/>
        <w:bottom w:val="none" w:sz="0" w:space="0" w:color="auto"/>
        <w:right w:val="none" w:sz="0" w:space="0" w:color="auto"/>
      </w:divBdr>
      <w:divsChild>
        <w:div w:id="1892228809">
          <w:marLeft w:val="360"/>
          <w:marRight w:val="0"/>
          <w:marTop w:val="200"/>
          <w:marBottom w:val="0"/>
          <w:divBdr>
            <w:top w:val="none" w:sz="0" w:space="0" w:color="auto"/>
            <w:left w:val="none" w:sz="0" w:space="0" w:color="auto"/>
            <w:bottom w:val="none" w:sz="0" w:space="0" w:color="auto"/>
            <w:right w:val="none" w:sz="0" w:space="0" w:color="auto"/>
          </w:divBdr>
        </w:div>
        <w:div w:id="670065719">
          <w:marLeft w:val="360"/>
          <w:marRight w:val="0"/>
          <w:marTop w:val="200"/>
          <w:marBottom w:val="0"/>
          <w:divBdr>
            <w:top w:val="none" w:sz="0" w:space="0" w:color="auto"/>
            <w:left w:val="none" w:sz="0" w:space="0" w:color="auto"/>
            <w:bottom w:val="none" w:sz="0" w:space="0" w:color="auto"/>
            <w:right w:val="none" w:sz="0" w:space="0" w:color="auto"/>
          </w:divBdr>
        </w:div>
        <w:div w:id="1556431395">
          <w:marLeft w:val="360"/>
          <w:marRight w:val="0"/>
          <w:marTop w:val="200"/>
          <w:marBottom w:val="0"/>
          <w:divBdr>
            <w:top w:val="none" w:sz="0" w:space="0" w:color="auto"/>
            <w:left w:val="none" w:sz="0" w:space="0" w:color="auto"/>
            <w:bottom w:val="none" w:sz="0" w:space="0" w:color="auto"/>
            <w:right w:val="none" w:sz="0" w:space="0" w:color="auto"/>
          </w:divBdr>
        </w:div>
        <w:div w:id="1930500383">
          <w:marLeft w:val="360"/>
          <w:marRight w:val="0"/>
          <w:marTop w:val="200"/>
          <w:marBottom w:val="0"/>
          <w:divBdr>
            <w:top w:val="none" w:sz="0" w:space="0" w:color="auto"/>
            <w:left w:val="none" w:sz="0" w:space="0" w:color="auto"/>
            <w:bottom w:val="none" w:sz="0" w:space="0" w:color="auto"/>
            <w:right w:val="none" w:sz="0" w:space="0" w:color="auto"/>
          </w:divBdr>
        </w:div>
        <w:div w:id="579021622">
          <w:marLeft w:val="1080"/>
          <w:marRight w:val="0"/>
          <w:marTop w:val="100"/>
          <w:marBottom w:val="0"/>
          <w:divBdr>
            <w:top w:val="none" w:sz="0" w:space="0" w:color="auto"/>
            <w:left w:val="none" w:sz="0" w:space="0" w:color="auto"/>
            <w:bottom w:val="none" w:sz="0" w:space="0" w:color="auto"/>
            <w:right w:val="none" w:sz="0" w:space="0" w:color="auto"/>
          </w:divBdr>
        </w:div>
        <w:div w:id="1296106092">
          <w:marLeft w:val="1080"/>
          <w:marRight w:val="0"/>
          <w:marTop w:val="100"/>
          <w:marBottom w:val="0"/>
          <w:divBdr>
            <w:top w:val="none" w:sz="0" w:space="0" w:color="auto"/>
            <w:left w:val="none" w:sz="0" w:space="0" w:color="auto"/>
            <w:bottom w:val="none" w:sz="0" w:space="0" w:color="auto"/>
            <w:right w:val="none" w:sz="0" w:space="0" w:color="auto"/>
          </w:divBdr>
        </w:div>
        <w:div w:id="43219212">
          <w:marLeft w:val="1080"/>
          <w:marRight w:val="0"/>
          <w:marTop w:val="100"/>
          <w:marBottom w:val="0"/>
          <w:divBdr>
            <w:top w:val="none" w:sz="0" w:space="0" w:color="auto"/>
            <w:left w:val="none" w:sz="0" w:space="0" w:color="auto"/>
            <w:bottom w:val="none" w:sz="0" w:space="0" w:color="auto"/>
            <w:right w:val="none" w:sz="0" w:space="0" w:color="auto"/>
          </w:divBdr>
        </w:div>
        <w:div w:id="323432425">
          <w:marLeft w:val="1080"/>
          <w:marRight w:val="0"/>
          <w:marTop w:val="100"/>
          <w:marBottom w:val="0"/>
          <w:divBdr>
            <w:top w:val="none" w:sz="0" w:space="0" w:color="auto"/>
            <w:left w:val="none" w:sz="0" w:space="0" w:color="auto"/>
            <w:bottom w:val="none" w:sz="0" w:space="0" w:color="auto"/>
            <w:right w:val="none" w:sz="0" w:space="0" w:color="auto"/>
          </w:divBdr>
        </w:div>
        <w:div w:id="592402215">
          <w:marLeft w:val="1080"/>
          <w:marRight w:val="0"/>
          <w:marTop w:val="100"/>
          <w:marBottom w:val="0"/>
          <w:divBdr>
            <w:top w:val="none" w:sz="0" w:space="0" w:color="auto"/>
            <w:left w:val="none" w:sz="0" w:space="0" w:color="auto"/>
            <w:bottom w:val="none" w:sz="0" w:space="0" w:color="auto"/>
            <w:right w:val="none" w:sz="0" w:space="0" w:color="auto"/>
          </w:divBdr>
        </w:div>
      </w:divsChild>
    </w:div>
    <w:div w:id="578247478">
      <w:bodyDiv w:val="1"/>
      <w:marLeft w:val="0"/>
      <w:marRight w:val="0"/>
      <w:marTop w:val="0"/>
      <w:marBottom w:val="0"/>
      <w:divBdr>
        <w:top w:val="none" w:sz="0" w:space="0" w:color="auto"/>
        <w:left w:val="none" w:sz="0" w:space="0" w:color="auto"/>
        <w:bottom w:val="none" w:sz="0" w:space="0" w:color="auto"/>
        <w:right w:val="none" w:sz="0" w:space="0" w:color="auto"/>
      </w:divBdr>
      <w:divsChild>
        <w:div w:id="1973948009">
          <w:marLeft w:val="360"/>
          <w:marRight w:val="0"/>
          <w:marTop w:val="200"/>
          <w:marBottom w:val="0"/>
          <w:divBdr>
            <w:top w:val="none" w:sz="0" w:space="0" w:color="auto"/>
            <w:left w:val="none" w:sz="0" w:space="0" w:color="auto"/>
            <w:bottom w:val="none" w:sz="0" w:space="0" w:color="auto"/>
            <w:right w:val="none" w:sz="0" w:space="0" w:color="auto"/>
          </w:divBdr>
        </w:div>
        <w:div w:id="529336525">
          <w:marLeft w:val="1080"/>
          <w:marRight w:val="0"/>
          <w:marTop w:val="100"/>
          <w:marBottom w:val="0"/>
          <w:divBdr>
            <w:top w:val="none" w:sz="0" w:space="0" w:color="auto"/>
            <w:left w:val="none" w:sz="0" w:space="0" w:color="auto"/>
            <w:bottom w:val="none" w:sz="0" w:space="0" w:color="auto"/>
            <w:right w:val="none" w:sz="0" w:space="0" w:color="auto"/>
          </w:divBdr>
        </w:div>
        <w:div w:id="1373994408">
          <w:marLeft w:val="1080"/>
          <w:marRight w:val="0"/>
          <w:marTop w:val="100"/>
          <w:marBottom w:val="0"/>
          <w:divBdr>
            <w:top w:val="none" w:sz="0" w:space="0" w:color="auto"/>
            <w:left w:val="none" w:sz="0" w:space="0" w:color="auto"/>
            <w:bottom w:val="none" w:sz="0" w:space="0" w:color="auto"/>
            <w:right w:val="none" w:sz="0" w:space="0" w:color="auto"/>
          </w:divBdr>
        </w:div>
        <w:div w:id="211041505">
          <w:marLeft w:val="1080"/>
          <w:marRight w:val="0"/>
          <w:marTop w:val="100"/>
          <w:marBottom w:val="0"/>
          <w:divBdr>
            <w:top w:val="none" w:sz="0" w:space="0" w:color="auto"/>
            <w:left w:val="none" w:sz="0" w:space="0" w:color="auto"/>
            <w:bottom w:val="none" w:sz="0" w:space="0" w:color="auto"/>
            <w:right w:val="none" w:sz="0" w:space="0" w:color="auto"/>
          </w:divBdr>
        </w:div>
      </w:divsChild>
    </w:div>
    <w:div w:id="1453211561">
      <w:bodyDiv w:val="1"/>
      <w:marLeft w:val="0"/>
      <w:marRight w:val="0"/>
      <w:marTop w:val="0"/>
      <w:marBottom w:val="0"/>
      <w:divBdr>
        <w:top w:val="none" w:sz="0" w:space="0" w:color="auto"/>
        <w:left w:val="none" w:sz="0" w:space="0" w:color="auto"/>
        <w:bottom w:val="none" w:sz="0" w:space="0" w:color="auto"/>
        <w:right w:val="none" w:sz="0" w:space="0" w:color="auto"/>
      </w:divBdr>
    </w:div>
    <w:div w:id="1802187536">
      <w:bodyDiv w:val="1"/>
      <w:marLeft w:val="0"/>
      <w:marRight w:val="0"/>
      <w:marTop w:val="0"/>
      <w:marBottom w:val="0"/>
      <w:divBdr>
        <w:top w:val="none" w:sz="0" w:space="0" w:color="auto"/>
        <w:left w:val="none" w:sz="0" w:space="0" w:color="auto"/>
        <w:bottom w:val="none" w:sz="0" w:space="0" w:color="auto"/>
        <w:right w:val="none" w:sz="0" w:space="0" w:color="auto"/>
      </w:divBdr>
      <w:divsChild>
        <w:div w:id="1636333388">
          <w:marLeft w:val="806"/>
          <w:marRight w:val="0"/>
          <w:marTop w:val="75"/>
          <w:marBottom w:val="0"/>
          <w:divBdr>
            <w:top w:val="none" w:sz="0" w:space="0" w:color="auto"/>
            <w:left w:val="none" w:sz="0" w:space="0" w:color="auto"/>
            <w:bottom w:val="none" w:sz="0" w:space="0" w:color="auto"/>
            <w:right w:val="none" w:sz="0" w:space="0" w:color="auto"/>
          </w:divBdr>
        </w:div>
        <w:div w:id="673457852">
          <w:marLeft w:val="806"/>
          <w:marRight w:val="0"/>
          <w:marTop w:val="75"/>
          <w:marBottom w:val="0"/>
          <w:divBdr>
            <w:top w:val="none" w:sz="0" w:space="0" w:color="auto"/>
            <w:left w:val="none" w:sz="0" w:space="0" w:color="auto"/>
            <w:bottom w:val="none" w:sz="0" w:space="0" w:color="auto"/>
            <w:right w:val="none" w:sz="0" w:space="0" w:color="auto"/>
          </w:divBdr>
        </w:div>
        <w:div w:id="1975090923">
          <w:marLeft w:val="806"/>
          <w:marRight w:val="0"/>
          <w:marTop w:val="75"/>
          <w:marBottom w:val="0"/>
          <w:divBdr>
            <w:top w:val="none" w:sz="0" w:space="0" w:color="auto"/>
            <w:left w:val="none" w:sz="0" w:space="0" w:color="auto"/>
            <w:bottom w:val="none" w:sz="0" w:space="0" w:color="auto"/>
            <w:right w:val="none" w:sz="0" w:space="0" w:color="auto"/>
          </w:divBdr>
        </w:div>
        <w:div w:id="1091314681">
          <w:marLeft w:val="806"/>
          <w:marRight w:val="0"/>
          <w:marTop w:val="75"/>
          <w:marBottom w:val="0"/>
          <w:divBdr>
            <w:top w:val="none" w:sz="0" w:space="0" w:color="auto"/>
            <w:left w:val="none" w:sz="0" w:space="0" w:color="auto"/>
            <w:bottom w:val="none" w:sz="0" w:space="0" w:color="auto"/>
            <w:right w:val="none" w:sz="0" w:space="0" w:color="auto"/>
          </w:divBdr>
        </w:div>
        <w:div w:id="565840803">
          <w:marLeft w:val="806"/>
          <w:marRight w:val="0"/>
          <w:marTop w:val="75"/>
          <w:marBottom w:val="0"/>
          <w:divBdr>
            <w:top w:val="none" w:sz="0" w:space="0" w:color="auto"/>
            <w:left w:val="none" w:sz="0" w:space="0" w:color="auto"/>
            <w:bottom w:val="none" w:sz="0" w:space="0" w:color="auto"/>
            <w:right w:val="none" w:sz="0" w:space="0" w:color="auto"/>
          </w:divBdr>
        </w:div>
        <w:div w:id="1065223027">
          <w:marLeft w:val="1800"/>
          <w:marRight w:val="0"/>
          <w:marTop w:val="75"/>
          <w:marBottom w:val="0"/>
          <w:divBdr>
            <w:top w:val="none" w:sz="0" w:space="0" w:color="auto"/>
            <w:left w:val="none" w:sz="0" w:space="0" w:color="auto"/>
            <w:bottom w:val="none" w:sz="0" w:space="0" w:color="auto"/>
            <w:right w:val="none" w:sz="0" w:space="0" w:color="auto"/>
          </w:divBdr>
        </w:div>
        <w:div w:id="1745491239">
          <w:marLeft w:val="1800"/>
          <w:marRight w:val="0"/>
          <w:marTop w:val="75"/>
          <w:marBottom w:val="0"/>
          <w:divBdr>
            <w:top w:val="none" w:sz="0" w:space="0" w:color="auto"/>
            <w:left w:val="none" w:sz="0" w:space="0" w:color="auto"/>
            <w:bottom w:val="none" w:sz="0" w:space="0" w:color="auto"/>
            <w:right w:val="none" w:sz="0" w:space="0" w:color="auto"/>
          </w:divBdr>
        </w:div>
        <w:div w:id="1054815163">
          <w:marLeft w:val="1800"/>
          <w:marRight w:val="0"/>
          <w:marTop w:val="75"/>
          <w:marBottom w:val="0"/>
          <w:divBdr>
            <w:top w:val="none" w:sz="0" w:space="0" w:color="auto"/>
            <w:left w:val="none" w:sz="0" w:space="0" w:color="auto"/>
            <w:bottom w:val="none" w:sz="0" w:space="0" w:color="auto"/>
            <w:right w:val="none" w:sz="0" w:space="0" w:color="auto"/>
          </w:divBdr>
        </w:div>
        <w:div w:id="53622564">
          <w:marLeft w:val="180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https://www.who.int/hinari/en/"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1483</Words>
  <Characters>8458</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MCPHS University</Company>
  <LinksUpToDate>false</LinksUpToDate>
  <CharactersWithSpaces>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Bond, Irena</dc:creator>
  <cp:lastModifiedBy>Mary Langman</cp:lastModifiedBy>
  <cp:revision>2</cp:revision>
  <cp:lastPrinted>2019-02-22T18:41:00Z</cp:lastPrinted>
  <dcterms:created xsi:type="dcterms:W3CDTF">2019-02-22T18:44:00Z</dcterms:created>
  <dcterms:modified xsi:type="dcterms:W3CDTF">2019-02-22T18:44:00Z</dcterms:modified>
</cp:coreProperties>
</file>